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EEE69" w14:textId="77777777" w:rsidR="00A56A78" w:rsidRDefault="00A56A78">
      <w:pPr>
        <w:rPr>
          <w:rFonts w:ascii="Times New Roman" w:hAnsi="Times New Roman" w:cs="Times New Roman"/>
          <w:i/>
          <w:iCs/>
        </w:rPr>
      </w:pPr>
    </w:p>
    <w:p w14:paraId="32DCF787" w14:textId="77777777" w:rsidR="00F85371" w:rsidRDefault="00F85371">
      <w:pPr>
        <w:rPr>
          <w:rFonts w:ascii="Times New Roman" w:hAnsi="Times New Roman" w:cs="Times New Roman"/>
          <w:i/>
          <w:iCs/>
        </w:rPr>
      </w:pPr>
    </w:p>
    <w:p w14:paraId="6210D786" w14:textId="77777777" w:rsidR="00F85371" w:rsidRDefault="00F85371">
      <w:pPr>
        <w:rPr>
          <w:rFonts w:ascii="Times New Roman" w:hAnsi="Times New Roman" w:cs="Times New Roman"/>
          <w:i/>
          <w:iCs/>
        </w:rPr>
      </w:pPr>
    </w:p>
    <w:p w14:paraId="3B291595" w14:textId="77777777" w:rsidR="00F85371" w:rsidRDefault="00F85371">
      <w:pPr>
        <w:rPr>
          <w:rFonts w:ascii="Times New Roman" w:hAnsi="Times New Roman" w:cs="Times New Roman"/>
          <w:i/>
          <w:iCs/>
        </w:rPr>
      </w:pPr>
      <w:r>
        <w:rPr>
          <w:rFonts w:ascii="Times New Roman" w:hAnsi="Times New Roman" w:cs="Times New Roman"/>
          <w:i/>
          <w:iCs/>
        </w:rPr>
        <w:t xml:space="preserve">           BALTISEE Turbo Unit whitepaper</w:t>
      </w:r>
    </w:p>
    <w:p w14:paraId="644C7903" w14:textId="3227E634" w:rsidR="00D13DB9" w:rsidRDefault="00D142EC">
      <w:pPr>
        <w:rPr>
          <w:rFonts w:ascii="Times New Roman" w:hAnsi="Times New Roman" w:cs="Times New Roman"/>
          <w:i/>
          <w:iCs/>
        </w:rPr>
      </w:pPr>
      <w:r>
        <w:rPr>
          <w:rFonts w:ascii="Times New Roman" w:hAnsi="Times New Roman" w:cs="Times New Roman"/>
          <w:i/>
          <w:iCs/>
        </w:rPr>
        <w:t xml:space="preserve">         </w:t>
      </w:r>
      <w:r w:rsidR="00F85371">
        <w:rPr>
          <w:rFonts w:ascii="Times New Roman" w:hAnsi="Times New Roman" w:cs="Times New Roman"/>
          <w:i/>
          <w:iCs/>
        </w:rPr>
        <w:t xml:space="preserve">  </w:t>
      </w:r>
      <w:r w:rsidR="009B122B">
        <w:rPr>
          <w:rFonts w:ascii="Times New Roman" w:hAnsi="Times New Roman" w:cs="Times New Roman"/>
          <w:i/>
          <w:iCs/>
        </w:rPr>
        <w:t xml:space="preserve">       </w:t>
      </w:r>
      <w:r w:rsidR="00F85371">
        <w:rPr>
          <w:rFonts w:ascii="Times New Roman" w:hAnsi="Times New Roman" w:cs="Times New Roman"/>
          <w:i/>
          <w:iCs/>
        </w:rPr>
        <w:t xml:space="preserve">  </w:t>
      </w:r>
      <w:r w:rsidR="00D13DB9">
        <w:rPr>
          <w:rFonts w:ascii="Times New Roman" w:hAnsi="Times New Roman" w:cs="Times New Roman"/>
          <w:i/>
          <w:iCs/>
        </w:rPr>
        <w:t>VERSION 1.00C</w:t>
      </w:r>
    </w:p>
    <w:p w14:paraId="53C1A332" w14:textId="07A8CDA6" w:rsidR="009B122B" w:rsidRDefault="009B122B">
      <w:pPr>
        <w:rPr>
          <w:rFonts w:ascii="Times New Roman" w:hAnsi="Times New Roman" w:cs="Times New Roman"/>
          <w:i/>
          <w:iCs/>
        </w:rPr>
      </w:pPr>
      <w:r>
        <w:rPr>
          <w:rFonts w:ascii="Times New Roman" w:hAnsi="Times New Roman" w:cs="Times New Roman"/>
          <w:i/>
          <w:iCs/>
        </w:rPr>
        <w:t xml:space="preserve">       </w:t>
      </w:r>
      <w:r w:rsidR="0067598B">
        <w:rPr>
          <w:rFonts w:ascii="Times New Roman" w:hAnsi="Times New Roman" w:cs="Times New Roman"/>
          <w:i/>
          <w:iCs/>
        </w:rPr>
        <w:t xml:space="preserve">      </w:t>
      </w:r>
      <w:r>
        <w:rPr>
          <w:rFonts w:ascii="Times New Roman" w:hAnsi="Times New Roman" w:cs="Times New Roman"/>
          <w:i/>
          <w:iCs/>
        </w:rPr>
        <w:t xml:space="preserve">  </w:t>
      </w:r>
      <w:r w:rsidR="00D13DB9">
        <w:rPr>
          <w:rFonts w:ascii="Times New Roman" w:hAnsi="Times New Roman" w:cs="Times New Roman"/>
          <w:i/>
          <w:iCs/>
        </w:rPr>
        <w:t xml:space="preserve"> BY </w:t>
      </w:r>
      <w:r>
        <w:rPr>
          <w:rFonts w:ascii="Times New Roman" w:hAnsi="Times New Roman" w:cs="Times New Roman"/>
          <w:i/>
          <w:iCs/>
        </w:rPr>
        <w:t xml:space="preserve">BALTISEE TURBO Unit </w:t>
      </w:r>
      <w:r w:rsidR="00D13DB9">
        <w:rPr>
          <w:rFonts w:ascii="Times New Roman" w:hAnsi="Times New Roman" w:cs="Times New Roman"/>
          <w:i/>
          <w:iCs/>
        </w:rPr>
        <w:t xml:space="preserve">WALLET LTD. </w:t>
      </w:r>
    </w:p>
    <w:p w14:paraId="322DD02B" w14:textId="2B630841" w:rsidR="00F85371" w:rsidRDefault="009B122B">
      <w:pPr>
        <w:rPr>
          <w:rFonts w:ascii="Times New Roman" w:hAnsi="Times New Roman" w:cs="Times New Roman"/>
          <w:i/>
          <w:iCs/>
        </w:rPr>
      </w:pPr>
      <w:r>
        <w:rPr>
          <w:rFonts w:ascii="Times New Roman" w:hAnsi="Times New Roman" w:cs="Times New Roman"/>
          <w:i/>
          <w:iCs/>
        </w:rPr>
        <w:t xml:space="preserve">                     </w:t>
      </w:r>
      <w:r w:rsidR="00D13DB9">
        <w:rPr>
          <w:rFonts w:ascii="Times New Roman" w:hAnsi="Times New Roman" w:cs="Times New Roman"/>
          <w:i/>
          <w:iCs/>
        </w:rPr>
        <w:t>UNITED STATE</w:t>
      </w:r>
    </w:p>
    <w:p w14:paraId="1F79FDDE" w14:textId="77777777" w:rsidR="0067598B" w:rsidRDefault="0067598B">
      <w:pPr>
        <w:rPr>
          <w:rFonts w:ascii="Times New Roman" w:hAnsi="Times New Roman" w:cs="Times New Roman"/>
          <w:i/>
          <w:iCs/>
        </w:rPr>
      </w:pPr>
    </w:p>
    <w:p w14:paraId="5A3EB69A" w14:textId="4CF730E6" w:rsidR="0067598B" w:rsidRDefault="009B01FE">
      <w:pPr>
        <w:rPr>
          <w:rFonts w:ascii="Times New Roman" w:hAnsi="Times New Roman" w:cs="Times New Roman"/>
          <w:b/>
          <w:bCs/>
          <w:u w:val="single"/>
        </w:rPr>
      </w:pPr>
      <w:r>
        <w:rPr>
          <w:rFonts w:ascii="Times New Roman" w:hAnsi="Times New Roman" w:cs="Times New Roman"/>
          <w:b/>
          <w:bCs/>
          <w:u w:val="single"/>
        </w:rPr>
        <w:t xml:space="preserve">ABSTRACT </w:t>
      </w:r>
    </w:p>
    <w:p w14:paraId="3EB74747" w14:textId="3FF1E1BC" w:rsidR="009B01FE" w:rsidRDefault="009F6EC5">
      <w:pPr>
        <w:rPr>
          <w:rFonts w:eastAsia="Times New Roman"/>
        </w:rPr>
      </w:pPr>
      <w:r>
        <w:rPr>
          <w:rFonts w:eastAsia="Times New Roman"/>
        </w:rPr>
        <w:t xml:space="preserve">Bitcoin is the first and most valuable cryptocurrency, Bitcoin, was designed to be a peer-to-peer cash system. Bitcoin's purpose originally was to be a digital substitute to a cash payment instrument as described by the Bitcoin Whitepaper written by Satoshi </w:t>
      </w:r>
      <w:proofErr w:type="spellStart"/>
      <w:r>
        <w:rPr>
          <w:rFonts w:eastAsia="Times New Roman"/>
        </w:rPr>
        <w:t>Nakamato</w:t>
      </w:r>
      <w:proofErr w:type="spellEnd"/>
      <w:r>
        <w:rPr>
          <w:rFonts w:eastAsia="Times New Roman"/>
        </w:rPr>
        <w:t>.</w:t>
      </w:r>
      <w:r w:rsidR="00D33234">
        <w:rPr>
          <w:rFonts w:eastAsia="Times New Roman"/>
        </w:rPr>
        <w:t xml:space="preserve"> </w:t>
      </w:r>
      <w:r w:rsidR="008C27EB">
        <w:rPr>
          <w:rFonts w:eastAsia="Times New Roman"/>
        </w:rPr>
        <w:t>Bitcoin is a pioneering decentralized digital currency that facilitates peer-to-peer transactions without intermediaries. Introduced in 2009, Bitcoin operates on a public ledger called the blockchain, ensuring transparency, security, and integrity. With a limited supply of 21 million, Bitcoin’s value is determined by market forces, leading to price volatility. Despite regulatory uncertainties and security risks, Bitcoin has emerged as a viable investment option, payment method, and store of value, transforming the financial landscape and inspiring a new generation of digital currencies.</w:t>
      </w:r>
    </w:p>
    <w:p w14:paraId="3B989191" w14:textId="77777777" w:rsidR="00E35D16" w:rsidRDefault="00E35D16">
      <w:pPr>
        <w:rPr>
          <w:rFonts w:eastAsia="Times New Roman"/>
        </w:rPr>
      </w:pPr>
    </w:p>
    <w:p w14:paraId="32E174C2" w14:textId="77777777" w:rsidR="00E35D16" w:rsidRDefault="00E35D16">
      <w:pPr>
        <w:rPr>
          <w:rFonts w:eastAsia="Times New Roman"/>
        </w:rPr>
      </w:pPr>
    </w:p>
    <w:p w14:paraId="6135113E" w14:textId="5E5C4240" w:rsidR="00EE7C50" w:rsidRPr="00EE7C50" w:rsidRDefault="00EE7C50">
      <w:pPr>
        <w:rPr>
          <w:rFonts w:eastAsia="Times New Roman"/>
          <w:b/>
          <w:bCs/>
          <w:u w:val="single"/>
        </w:rPr>
      </w:pPr>
      <w:r>
        <w:rPr>
          <w:rFonts w:eastAsia="Times New Roman"/>
        </w:rPr>
        <w:t xml:space="preserve"> </w:t>
      </w:r>
      <w:r>
        <w:rPr>
          <w:rFonts w:eastAsia="Times New Roman"/>
          <w:b/>
          <w:bCs/>
          <w:u w:val="single"/>
        </w:rPr>
        <w:t xml:space="preserve">Disclaimer </w:t>
      </w:r>
    </w:p>
    <w:p w14:paraId="7DA5DD2F" w14:textId="04DF7F5E" w:rsidR="00670EEE" w:rsidRDefault="00563DE4">
      <w:pPr>
        <w:rPr>
          <w:rFonts w:eastAsia="Times New Roman"/>
        </w:rPr>
      </w:pPr>
      <w:r>
        <w:rPr>
          <w:rFonts w:eastAsia="Times New Roman"/>
        </w:rPr>
        <w:t xml:space="preserve"> </w:t>
      </w:r>
      <w:proofErr w:type="spellStart"/>
      <w:r w:rsidRPr="00563DE4">
        <w:rPr>
          <w:rFonts w:ascii="Times New Roman" w:hAnsi="Times New Roman" w:cs="Times New Roman"/>
        </w:rPr>
        <w:t>B</w:t>
      </w:r>
      <w:r w:rsidR="00617BE8">
        <w:rPr>
          <w:rFonts w:ascii="Times New Roman" w:hAnsi="Times New Roman" w:cs="Times New Roman"/>
        </w:rPr>
        <w:t>altisee</w:t>
      </w:r>
      <w:proofErr w:type="spellEnd"/>
      <w:r>
        <w:rPr>
          <w:rFonts w:ascii="Times New Roman" w:hAnsi="Times New Roman" w:cs="Times New Roman"/>
          <w:i/>
          <w:iCs/>
        </w:rPr>
        <w:t xml:space="preserve"> </w:t>
      </w:r>
      <w:r w:rsidRPr="00563DE4">
        <w:rPr>
          <w:rFonts w:ascii="Times New Roman" w:hAnsi="Times New Roman" w:cs="Times New Roman"/>
        </w:rPr>
        <w:t>Turbo</w:t>
      </w:r>
      <w:r>
        <w:rPr>
          <w:rFonts w:ascii="Times New Roman" w:hAnsi="Times New Roman" w:cs="Times New Roman"/>
          <w:i/>
          <w:iCs/>
        </w:rPr>
        <w:t xml:space="preserve"> </w:t>
      </w:r>
      <w:r w:rsidRPr="00563DE4">
        <w:rPr>
          <w:rFonts w:ascii="Times New Roman" w:hAnsi="Times New Roman" w:cs="Times New Roman"/>
        </w:rPr>
        <w:t>Unit</w:t>
      </w:r>
      <w:r>
        <w:rPr>
          <w:rFonts w:eastAsia="Times New Roman"/>
        </w:rPr>
        <w:t xml:space="preserve"> </w:t>
      </w:r>
      <w:r w:rsidR="008270F1">
        <w:rPr>
          <w:rFonts w:eastAsia="Times New Roman"/>
        </w:rPr>
        <w:t xml:space="preserve">token </w:t>
      </w:r>
      <w:r w:rsidR="00D8453F">
        <w:rPr>
          <w:rFonts w:eastAsia="Times New Roman"/>
        </w:rPr>
        <w:t>is not liable for any damages arising in contract, tort or otherwise from the use of or inability to use it, or from any action or decision taken as a result of using and acquiring it.</w:t>
      </w:r>
    </w:p>
    <w:p w14:paraId="1DD55782" w14:textId="202DA13D" w:rsidR="00E11E4C" w:rsidRDefault="00142C9E">
      <w:pPr>
        <w:rPr>
          <w:rFonts w:eastAsia="Times New Roman"/>
        </w:rPr>
      </w:pPr>
      <w:proofErr w:type="spellStart"/>
      <w:r w:rsidRPr="00563DE4">
        <w:rPr>
          <w:rFonts w:ascii="Times New Roman" w:hAnsi="Times New Roman" w:cs="Times New Roman"/>
        </w:rPr>
        <w:t>B</w:t>
      </w:r>
      <w:r>
        <w:rPr>
          <w:rFonts w:ascii="Times New Roman" w:hAnsi="Times New Roman" w:cs="Times New Roman"/>
        </w:rPr>
        <w:t>altisee</w:t>
      </w:r>
      <w:proofErr w:type="spellEnd"/>
      <w:r>
        <w:rPr>
          <w:rFonts w:ascii="Times New Roman" w:hAnsi="Times New Roman" w:cs="Times New Roman"/>
          <w:i/>
          <w:iCs/>
        </w:rPr>
        <w:t xml:space="preserve"> </w:t>
      </w:r>
      <w:r w:rsidRPr="00563DE4">
        <w:rPr>
          <w:rFonts w:ascii="Times New Roman" w:hAnsi="Times New Roman" w:cs="Times New Roman"/>
        </w:rPr>
        <w:t>Turbo</w:t>
      </w:r>
      <w:r>
        <w:rPr>
          <w:rFonts w:ascii="Times New Roman" w:hAnsi="Times New Roman" w:cs="Times New Roman"/>
          <w:i/>
          <w:iCs/>
        </w:rPr>
        <w:t xml:space="preserve"> </w:t>
      </w:r>
      <w:r w:rsidRPr="00563DE4">
        <w:rPr>
          <w:rFonts w:ascii="Times New Roman" w:hAnsi="Times New Roman" w:cs="Times New Roman"/>
        </w:rPr>
        <w:t>Unit</w:t>
      </w:r>
      <w:r>
        <w:rPr>
          <w:rFonts w:eastAsia="Times New Roman"/>
        </w:rPr>
        <w:t xml:space="preserve"> token</w:t>
      </w:r>
      <w:r w:rsidR="008270F1">
        <w:rPr>
          <w:rFonts w:eastAsia="Times New Roman"/>
        </w:rPr>
        <w:t xml:space="preserve"> does not constitute legal or other professional advice. You should consult your professional adviser for legal or other advice. T</w:t>
      </w:r>
      <w:r>
        <w:rPr>
          <w:rFonts w:eastAsia="Times New Roman"/>
        </w:rPr>
        <w:t xml:space="preserve">he </w:t>
      </w:r>
      <w:proofErr w:type="spellStart"/>
      <w:r w:rsidRPr="00563DE4">
        <w:rPr>
          <w:rFonts w:ascii="Times New Roman" w:hAnsi="Times New Roman" w:cs="Times New Roman"/>
        </w:rPr>
        <w:t>B</w:t>
      </w:r>
      <w:r>
        <w:rPr>
          <w:rFonts w:ascii="Times New Roman" w:hAnsi="Times New Roman" w:cs="Times New Roman"/>
        </w:rPr>
        <w:t>altisee</w:t>
      </w:r>
      <w:proofErr w:type="spellEnd"/>
      <w:r>
        <w:rPr>
          <w:rFonts w:ascii="Times New Roman" w:hAnsi="Times New Roman" w:cs="Times New Roman"/>
          <w:i/>
          <w:iCs/>
        </w:rPr>
        <w:t xml:space="preserve"> </w:t>
      </w:r>
      <w:r w:rsidRPr="00563DE4">
        <w:rPr>
          <w:rFonts w:ascii="Times New Roman" w:hAnsi="Times New Roman" w:cs="Times New Roman"/>
        </w:rPr>
        <w:t>Turbo</w:t>
      </w:r>
      <w:r>
        <w:rPr>
          <w:rFonts w:ascii="Times New Roman" w:hAnsi="Times New Roman" w:cs="Times New Roman"/>
          <w:i/>
          <w:iCs/>
        </w:rPr>
        <w:t xml:space="preserve"> </w:t>
      </w:r>
      <w:r w:rsidRPr="00563DE4">
        <w:rPr>
          <w:rFonts w:ascii="Times New Roman" w:hAnsi="Times New Roman" w:cs="Times New Roman"/>
        </w:rPr>
        <w:t>Unit</w:t>
      </w:r>
      <w:r>
        <w:rPr>
          <w:rFonts w:eastAsia="Times New Roman"/>
        </w:rPr>
        <w:t xml:space="preserve"> token</w:t>
      </w:r>
      <w:r w:rsidR="008270F1">
        <w:rPr>
          <w:rFonts w:eastAsia="Times New Roman"/>
        </w:rPr>
        <w:t xml:space="preserve">  (“Whitepaper”) has been published and issued by</w:t>
      </w:r>
      <w:r w:rsidR="00B00B91">
        <w:rPr>
          <w:rFonts w:eastAsia="Times New Roman"/>
        </w:rPr>
        <w:t xml:space="preserve"> </w:t>
      </w:r>
      <w:r w:rsidR="008270F1">
        <w:rPr>
          <w:rFonts w:eastAsia="Times New Roman"/>
        </w:rPr>
        <w:t xml:space="preserve"> </w:t>
      </w:r>
      <w:proofErr w:type="spellStart"/>
      <w:r w:rsidR="00B00B91" w:rsidRPr="00563DE4">
        <w:rPr>
          <w:rFonts w:ascii="Times New Roman" w:hAnsi="Times New Roman" w:cs="Times New Roman"/>
        </w:rPr>
        <w:t>B</w:t>
      </w:r>
      <w:r w:rsidR="00B00B91">
        <w:rPr>
          <w:rFonts w:ascii="Times New Roman" w:hAnsi="Times New Roman" w:cs="Times New Roman"/>
        </w:rPr>
        <w:t>altisee</w:t>
      </w:r>
      <w:proofErr w:type="spellEnd"/>
      <w:r w:rsidR="00B00B91">
        <w:rPr>
          <w:rFonts w:ascii="Times New Roman" w:hAnsi="Times New Roman" w:cs="Times New Roman"/>
          <w:i/>
          <w:iCs/>
        </w:rPr>
        <w:t xml:space="preserve"> </w:t>
      </w:r>
      <w:r w:rsidR="00B00B91" w:rsidRPr="00563DE4">
        <w:rPr>
          <w:rFonts w:ascii="Times New Roman" w:hAnsi="Times New Roman" w:cs="Times New Roman"/>
        </w:rPr>
        <w:t>Turbo</w:t>
      </w:r>
      <w:r w:rsidR="00B00B91">
        <w:rPr>
          <w:rFonts w:ascii="Times New Roman" w:hAnsi="Times New Roman" w:cs="Times New Roman"/>
          <w:i/>
          <w:iCs/>
        </w:rPr>
        <w:t xml:space="preserve"> </w:t>
      </w:r>
      <w:r w:rsidR="00B00B91" w:rsidRPr="00563DE4">
        <w:rPr>
          <w:rFonts w:ascii="Times New Roman" w:hAnsi="Times New Roman" w:cs="Times New Roman"/>
        </w:rPr>
        <w:t>Unit</w:t>
      </w:r>
      <w:r w:rsidR="007B5686">
        <w:rPr>
          <w:rFonts w:eastAsia="Times New Roman"/>
        </w:rPr>
        <w:t xml:space="preserve"> </w:t>
      </w:r>
      <w:r w:rsidR="008270F1">
        <w:rPr>
          <w:rFonts w:eastAsia="Times New Roman"/>
        </w:rPr>
        <w:t>Ltd (“B</w:t>
      </w:r>
      <w:r w:rsidR="002051A0">
        <w:rPr>
          <w:rFonts w:eastAsia="Times New Roman"/>
        </w:rPr>
        <w:t>TU</w:t>
      </w:r>
      <w:r w:rsidR="008270F1">
        <w:rPr>
          <w:rFonts w:eastAsia="Times New Roman"/>
        </w:rPr>
        <w:t>”) and is required to be read alongside the</w:t>
      </w:r>
      <w:r w:rsidR="005A018B">
        <w:rPr>
          <w:rFonts w:eastAsia="Times New Roman"/>
        </w:rPr>
        <w:t xml:space="preserve"> </w:t>
      </w:r>
      <w:proofErr w:type="spellStart"/>
      <w:r w:rsidR="005A018B" w:rsidRPr="00563DE4">
        <w:rPr>
          <w:rFonts w:ascii="Times New Roman" w:hAnsi="Times New Roman" w:cs="Times New Roman"/>
        </w:rPr>
        <w:t>B</w:t>
      </w:r>
      <w:r w:rsidR="005A018B">
        <w:rPr>
          <w:rFonts w:ascii="Times New Roman" w:hAnsi="Times New Roman" w:cs="Times New Roman"/>
        </w:rPr>
        <w:t>altisee</w:t>
      </w:r>
      <w:proofErr w:type="spellEnd"/>
      <w:r w:rsidR="005A018B">
        <w:rPr>
          <w:rFonts w:ascii="Times New Roman" w:hAnsi="Times New Roman" w:cs="Times New Roman"/>
          <w:i/>
          <w:iCs/>
        </w:rPr>
        <w:t xml:space="preserve"> </w:t>
      </w:r>
      <w:r w:rsidR="005A018B" w:rsidRPr="00563DE4">
        <w:rPr>
          <w:rFonts w:ascii="Times New Roman" w:hAnsi="Times New Roman" w:cs="Times New Roman"/>
        </w:rPr>
        <w:t>Turbo</w:t>
      </w:r>
      <w:r w:rsidR="005A018B">
        <w:rPr>
          <w:rFonts w:ascii="Times New Roman" w:hAnsi="Times New Roman" w:cs="Times New Roman"/>
          <w:i/>
          <w:iCs/>
        </w:rPr>
        <w:t xml:space="preserve"> </w:t>
      </w:r>
      <w:r w:rsidR="005A018B" w:rsidRPr="00563DE4">
        <w:rPr>
          <w:rFonts w:ascii="Times New Roman" w:hAnsi="Times New Roman" w:cs="Times New Roman"/>
        </w:rPr>
        <w:t>Unit</w:t>
      </w:r>
      <w:r w:rsidR="005A018B">
        <w:rPr>
          <w:rFonts w:eastAsia="Times New Roman"/>
        </w:rPr>
        <w:t xml:space="preserve"> token </w:t>
      </w:r>
      <w:r w:rsidR="008270F1">
        <w:rPr>
          <w:rFonts w:eastAsia="Times New Roman"/>
        </w:rPr>
        <w:t xml:space="preserve">Terms &amp; Conditions (“Terms”). Any purchase or use of Services from </w:t>
      </w:r>
      <w:r w:rsidR="00445000">
        <w:rPr>
          <w:rFonts w:eastAsia="Times New Roman"/>
        </w:rPr>
        <w:t>BTU</w:t>
      </w:r>
      <w:r w:rsidR="008270F1">
        <w:rPr>
          <w:rFonts w:eastAsia="Times New Roman"/>
        </w:rPr>
        <w:t xml:space="preserve"> creates a binding arbitration agreement between </w:t>
      </w:r>
      <w:proofErr w:type="spellStart"/>
      <w:r w:rsidR="00445000" w:rsidRPr="00563DE4">
        <w:rPr>
          <w:rFonts w:ascii="Times New Roman" w:hAnsi="Times New Roman" w:cs="Times New Roman"/>
        </w:rPr>
        <w:t>B</w:t>
      </w:r>
      <w:r w:rsidR="00445000">
        <w:rPr>
          <w:rFonts w:ascii="Times New Roman" w:hAnsi="Times New Roman" w:cs="Times New Roman"/>
        </w:rPr>
        <w:t>altisee</w:t>
      </w:r>
      <w:proofErr w:type="spellEnd"/>
      <w:r w:rsidR="00445000">
        <w:rPr>
          <w:rFonts w:ascii="Times New Roman" w:hAnsi="Times New Roman" w:cs="Times New Roman"/>
          <w:i/>
          <w:iCs/>
        </w:rPr>
        <w:t xml:space="preserve"> </w:t>
      </w:r>
      <w:r w:rsidR="00445000" w:rsidRPr="00563DE4">
        <w:rPr>
          <w:rFonts w:ascii="Times New Roman" w:hAnsi="Times New Roman" w:cs="Times New Roman"/>
        </w:rPr>
        <w:t>Turbo</w:t>
      </w:r>
      <w:r w:rsidR="00445000">
        <w:rPr>
          <w:rFonts w:ascii="Times New Roman" w:hAnsi="Times New Roman" w:cs="Times New Roman"/>
          <w:i/>
          <w:iCs/>
        </w:rPr>
        <w:t xml:space="preserve"> </w:t>
      </w:r>
      <w:r w:rsidR="00445000" w:rsidRPr="00563DE4">
        <w:rPr>
          <w:rFonts w:ascii="Times New Roman" w:hAnsi="Times New Roman" w:cs="Times New Roman"/>
        </w:rPr>
        <w:t>Unit</w:t>
      </w:r>
      <w:r w:rsidR="00445000">
        <w:rPr>
          <w:rFonts w:eastAsia="Times New Roman"/>
        </w:rPr>
        <w:t xml:space="preserve"> token</w:t>
      </w:r>
      <w:r w:rsidR="008270F1">
        <w:rPr>
          <w:rFonts w:eastAsia="Times New Roman"/>
        </w:rPr>
        <w:t xml:space="preserve"> and the user/purchaser as hereinto the Terms outlined.</w:t>
      </w:r>
      <w:r w:rsidR="003E3AFC">
        <w:rPr>
          <w:rFonts w:eastAsia="Times New Roman"/>
        </w:rPr>
        <w:t xml:space="preserve"> </w:t>
      </w:r>
      <w:r w:rsidR="008270F1">
        <w:rPr>
          <w:rFonts w:eastAsia="Times New Roman"/>
        </w:rPr>
        <w:t xml:space="preserve">This Whitepaper does not constitute a prospectus for the purposes of [Directive 2003/71/EEC (the “Prospectus Directive”), and the Amending directive 2010/73/EU] [Regulation (EU) 2017/1129 (the “Prospectus Regulation”)] or order document of any sort and is not Intended to constitute an </w:t>
      </w:r>
      <w:r w:rsidR="003E3AFC">
        <w:rPr>
          <w:rFonts w:eastAsia="Times New Roman"/>
        </w:rPr>
        <w:t>order of</w:t>
      </w:r>
      <w:r w:rsidR="008270F1">
        <w:rPr>
          <w:rFonts w:eastAsia="Times New Roman"/>
        </w:rPr>
        <w:t xml:space="preserve"> securities or a solicitation for Investments in securities in any jurisdiction. The purpose of this Whitepaper is to purchasers with the information on </w:t>
      </w:r>
      <w:proofErr w:type="spellStart"/>
      <w:r w:rsidR="001A1BAC" w:rsidRPr="00563DE4">
        <w:rPr>
          <w:rFonts w:ascii="Times New Roman" w:hAnsi="Times New Roman" w:cs="Times New Roman"/>
        </w:rPr>
        <w:t>B</w:t>
      </w:r>
      <w:r w:rsidR="001A1BAC">
        <w:rPr>
          <w:rFonts w:ascii="Times New Roman" w:hAnsi="Times New Roman" w:cs="Times New Roman"/>
        </w:rPr>
        <w:t>altisee</w:t>
      </w:r>
      <w:proofErr w:type="spellEnd"/>
      <w:r w:rsidR="001A1BAC">
        <w:rPr>
          <w:rFonts w:ascii="Times New Roman" w:hAnsi="Times New Roman" w:cs="Times New Roman"/>
          <w:i/>
          <w:iCs/>
        </w:rPr>
        <w:t xml:space="preserve"> </w:t>
      </w:r>
      <w:r w:rsidR="001A1BAC" w:rsidRPr="00563DE4">
        <w:rPr>
          <w:rFonts w:ascii="Times New Roman" w:hAnsi="Times New Roman" w:cs="Times New Roman"/>
        </w:rPr>
        <w:t>Turbo</w:t>
      </w:r>
      <w:r w:rsidR="001A1BAC">
        <w:rPr>
          <w:rFonts w:ascii="Times New Roman" w:hAnsi="Times New Roman" w:cs="Times New Roman"/>
          <w:i/>
          <w:iCs/>
        </w:rPr>
        <w:t xml:space="preserve"> </w:t>
      </w:r>
      <w:r w:rsidR="001A1BAC" w:rsidRPr="00563DE4">
        <w:rPr>
          <w:rFonts w:ascii="Times New Roman" w:hAnsi="Times New Roman" w:cs="Times New Roman"/>
        </w:rPr>
        <w:t>Unit</w:t>
      </w:r>
      <w:r w:rsidR="001A1BAC">
        <w:rPr>
          <w:rFonts w:eastAsia="Times New Roman"/>
        </w:rPr>
        <w:t xml:space="preserve"> token</w:t>
      </w:r>
      <w:r w:rsidR="008270F1">
        <w:rPr>
          <w:rFonts w:eastAsia="Times New Roman"/>
        </w:rPr>
        <w:t xml:space="preserve">’s project to allow the purchasers to make their own decision, As to whether or not it wishes to proceed to purchase </w:t>
      </w:r>
      <w:proofErr w:type="spellStart"/>
      <w:r w:rsidR="001A1BAC" w:rsidRPr="00563DE4">
        <w:rPr>
          <w:rFonts w:ascii="Times New Roman" w:hAnsi="Times New Roman" w:cs="Times New Roman"/>
        </w:rPr>
        <w:t>B</w:t>
      </w:r>
      <w:r w:rsidR="001A1BAC">
        <w:rPr>
          <w:rFonts w:ascii="Times New Roman" w:hAnsi="Times New Roman" w:cs="Times New Roman"/>
        </w:rPr>
        <w:t>altisee</w:t>
      </w:r>
      <w:proofErr w:type="spellEnd"/>
      <w:r w:rsidR="001A1BAC">
        <w:rPr>
          <w:rFonts w:ascii="Times New Roman" w:hAnsi="Times New Roman" w:cs="Times New Roman"/>
          <w:i/>
          <w:iCs/>
        </w:rPr>
        <w:t xml:space="preserve"> </w:t>
      </w:r>
      <w:r w:rsidR="001A1BAC" w:rsidRPr="00563DE4">
        <w:rPr>
          <w:rFonts w:ascii="Times New Roman" w:hAnsi="Times New Roman" w:cs="Times New Roman"/>
        </w:rPr>
        <w:t>Turbo</w:t>
      </w:r>
      <w:r w:rsidR="001A1BAC">
        <w:rPr>
          <w:rFonts w:ascii="Times New Roman" w:hAnsi="Times New Roman" w:cs="Times New Roman"/>
          <w:i/>
          <w:iCs/>
        </w:rPr>
        <w:t xml:space="preserve"> </w:t>
      </w:r>
      <w:r w:rsidR="001A1BAC" w:rsidRPr="00563DE4">
        <w:rPr>
          <w:rFonts w:ascii="Times New Roman" w:hAnsi="Times New Roman" w:cs="Times New Roman"/>
        </w:rPr>
        <w:t>Unit</w:t>
      </w:r>
      <w:r w:rsidR="001A1BAC">
        <w:rPr>
          <w:rFonts w:eastAsia="Times New Roman"/>
        </w:rPr>
        <w:t xml:space="preserve"> token</w:t>
      </w:r>
      <w:r w:rsidR="008270F1">
        <w:rPr>
          <w:rFonts w:eastAsia="Times New Roman"/>
        </w:rPr>
        <w:t>s (“</w:t>
      </w:r>
      <w:r w:rsidR="00317239">
        <w:rPr>
          <w:rFonts w:eastAsia="Times New Roman"/>
        </w:rPr>
        <w:t>BTU</w:t>
      </w:r>
      <w:r w:rsidR="008270F1">
        <w:rPr>
          <w:rFonts w:eastAsia="Times New Roman"/>
        </w:rPr>
        <w:t>”). This Whitepaper does not constitute an order or invitation, or Any other sale or purchase of shares, securities, or any of the assets. B</w:t>
      </w:r>
      <w:r w:rsidR="00317239">
        <w:rPr>
          <w:rFonts w:eastAsia="Times New Roman"/>
        </w:rPr>
        <w:t>TU</w:t>
      </w:r>
      <w:r w:rsidR="008270F1">
        <w:rPr>
          <w:rFonts w:eastAsia="Times New Roman"/>
        </w:rPr>
        <w:t xml:space="preserve"> shall not grant any rights in any form to the User, But not limited to any rights of ownership, interest, Profit, redemption, property or intellectual property, decision making, Or any other such rights, such as any rights of financial or legal nature. Purchaser’s of BD agree that they are not purchasing </w:t>
      </w:r>
      <w:r w:rsidR="00C340E6">
        <w:rPr>
          <w:rFonts w:eastAsia="Times New Roman"/>
        </w:rPr>
        <w:t xml:space="preserve">BTU </w:t>
      </w:r>
      <w:r w:rsidR="008270F1">
        <w:rPr>
          <w:rFonts w:eastAsia="Times New Roman"/>
        </w:rPr>
        <w:t xml:space="preserve">for Purposes of investment, speculation, or other financial purposes. Some of the statements in the Whitepaper include forward-looking Statements which reflect </w:t>
      </w:r>
      <w:proofErr w:type="spellStart"/>
      <w:r w:rsidR="00C340E6" w:rsidRPr="00563DE4">
        <w:rPr>
          <w:rFonts w:ascii="Times New Roman" w:hAnsi="Times New Roman" w:cs="Times New Roman"/>
        </w:rPr>
        <w:t>B</w:t>
      </w:r>
      <w:r w:rsidR="00C340E6">
        <w:rPr>
          <w:rFonts w:ascii="Times New Roman" w:hAnsi="Times New Roman" w:cs="Times New Roman"/>
        </w:rPr>
        <w:t>altisee</w:t>
      </w:r>
      <w:proofErr w:type="spellEnd"/>
      <w:r w:rsidR="00C340E6">
        <w:rPr>
          <w:rFonts w:ascii="Times New Roman" w:hAnsi="Times New Roman" w:cs="Times New Roman"/>
          <w:i/>
          <w:iCs/>
        </w:rPr>
        <w:t xml:space="preserve"> </w:t>
      </w:r>
      <w:r w:rsidR="00C340E6" w:rsidRPr="00563DE4">
        <w:rPr>
          <w:rFonts w:ascii="Times New Roman" w:hAnsi="Times New Roman" w:cs="Times New Roman"/>
        </w:rPr>
        <w:t>Turbo</w:t>
      </w:r>
      <w:r w:rsidR="00C340E6">
        <w:rPr>
          <w:rFonts w:ascii="Times New Roman" w:hAnsi="Times New Roman" w:cs="Times New Roman"/>
          <w:i/>
          <w:iCs/>
        </w:rPr>
        <w:t xml:space="preserve"> </w:t>
      </w:r>
      <w:r w:rsidR="00C340E6" w:rsidRPr="00563DE4">
        <w:rPr>
          <w:rFonts w:ascii="Times New Roman" w:hAnsi="Times New Roman" w:cs="Times New Roman"/>
        </w:rPr>
        <w:t>Unit</w:t>
      </w:r>
      <w:r w:rsidR="00C340E6">
        <w:rPr>
          <w:rFonts w:eastAsia="Times New Roman"/>
        </w:rPr>
        <w:t xml:space="preserve"> token</w:t>
      </w:r>
      <w:r w:rsidR="008270F1">
        <w:rPr>
          <w:rFonts w:eastAsia="Times New Roman"/>
        </w:rPr>
        <w:t xml:space="preserve">’s current views with respect to Execution roadmap, financial performance, business strategy and Future plans, both with respect to </w:t>
      </w:r>
      <w:proofErr w:type="spellStart"/>
      <w:r w:rsidR="00F165F2" w:rsidRPr="00563DE4">
        <w:rPr>
          <w:rFonts w:ascii="Times New Roman" w:hAnsi="Times New Roman" w:cs="Times New Roman"/>
        </w:rPr>
        <w:t>B</w:t>
      </w:r>
      <w:r w:rsidR="00F165F2">
        <w:rPr>
          <w:rFonts w:ascii="Times New Roman" w:hAnsi="Times New Roman" w:cs="Times New Roman"/>
        </w:rPr>
        <w:t>altisee</w:t>
      </w:r>
      <w:proofErr w:type="spellEnd"/>
      <w:r w:rsidR="00F165F2">
        <w:rPr>
          <w:rFonts w:ascii="Times New Roman" w:hAnsi="Times New Roman" w:cs="Times New Roman"/>
          <w:i/>
          <w:iCs/>
        </w:rPr>
        <w:t xml:space="preserve"> </w:t>
      </w:r>
      <w:r w:rsidR="00F165F2" w:rsidRPr="00563DE4">
        <w:rPr>
          <w:rFonts w:ascii="Times New Roman" w:hAnsi="Times New Roman" w:cs="Times New Roman"/>
        </w:rPr>
        <w:t>Turbo</w:t>
      </w:r>
      <w:r w:rsidR="00F165F2">
        <w:rPr>
          <w:rFonts w:ascii="Times New Roman" w:hAnsi="Times New Roman" w:cs="Times New Roman"/>
          <w:i/>
          <w:iCs/>
        </w:rPr>
        <w:t xml:space="preserve"> </w:t>
      </w:r>
      <w:r w:rsidR="00F165F2" w:rsidRPr="00563DE4">
        <w:rPr>
          <w:rFonts w:ascii="Times New Roman" w:hAnsi="Times New Roman" w:cs="Times New Roman"/>
        </w:rPr>
        <w:t>Unit</w:t>
      </w:r>
      <w:r w:rsidR="008270F1">
        <w:rPr>
          <w:rFonts w:eastAsia="Times New Roman"/>
        </w:rPr>
        <w:t xml:space="preserve"> and the sectors and Industries in which </w:t>
      </w:r>
      <w:proofErr w:type="spellStart"/>
      <w:r w:rsidR="00321B06" w:rsidRPr="00563DE4">
        <w:rPr>
          <w:rFonts w:ascii="Times New Roman" w:hAnsi="Times New Roman" w:cs="Times New Roman"/>
        </w:rPr>
        <w:t>B</w:t>
      </w:r>
      <w:r w:rsidR="00321B06">
        <w:rPr>
          <w:rFonts w:ascii="Times New Roman" w:hAnsi="Times New Roman" w:cs="Times New Roman"/>
        </w:rPr>
        <w:t>altisee</w:t>
      </w:r>
      <w:proofErr w:type="spellEnd"/>
      <w:r w:rsidR="00321B06">
        <w:rPr>
          <w:rFonts w:ascii="Times New Roman" w:hAnsi="Times New Roman" w:cs="Times New Roman"/>
          <w:i/>
          <w:iCs/>
        </w:rPr>
        <w:t xml:space="preserve"> </w:t>
      </w:r>
      <w:r w:rsidR="00321B06" w:rsidRPr="00563DE4">
        <w:rPr>
          <w:rFonts w:ascii="Times New Roman" w:hAnsi="Times New Roman" w:cs="Times New Roman"/>
        </w:rPr>
        <w:t>Turbo</w:t>
      </w:r>
      <w:r w:rsidR="00321B06">
        <w:rPr>
          <w:rFonts w:ascii="Times New Roman" w:hAnsi="Times New Roman" w:cs="Times New Roman"/>
          <w:i/>
          <w:iCs/>
        </w:rPr>
        <w:t xml:space="preserve"> </w:t>
      </w:r>
      <w:r w:rsidR="00321B06" w:rsidRPr="00563DE4">
        <w:rPr>
          <w:rFonts w:ascii="Times New Roman" w:hAnsi="Times New Roman" w:cs="Times New Roman"/>
        </w:rPr>
        <w:t>Unit</w:t>
      </w:r>
      <w:r w:rsidR="00321B06">
        <w:rPr>
          <w:rFonts w:eastAsia="Times New Roman"/>
        </w:rPr>
        <w:t xml:space="preserve"> operates.</w:t>
      </w:r>
    </w:p>
    <w:p w14:paraId="721C4D63" w14:textId="77777777" w:rsidR="00321B06" w:rsidRDefault="00321B06">
      <w:pPr>
        <w:rPr>
          <w:rFonts w:eastAsia="Times New Roman"/>
        </w:rPr>
      </w:pPr>
    </w:p>
    <w:p w14:paraId="241DA3F0" w14:textId="77777777" w:rsidR="00E35D16" w:rsidRDefault="00E35D16">
      <w:pPr>
        <w:rPr>
          <w:rFonts w:eastAsia="Times New Roman"/>
          <w:b/>
          <w:bCs/>
          <w:u w:val="single"/>
        </w:rPr>
      </w:pPr>
    </w:p>
    <w:p w14:paraId="03A9D188" w14:textId="0E4910FE" w:rsidR="00321B06" w:rsidRDefault="00B3615A">
      <w:pPr>
        <w:rPr>
          <w:rFonts w:eastAsia="Times New Roman"/>
          <w:b/>
          <w:bCs/>
          <w:u w:val="single"/>
        </w:rPr>
      </w:pPr>
      <w:r>
        <w:rPr>
          <w:rFonts w:eastAsia="Times New Roman"/>
          <w:b/>
          <w:bCs/>
          <w:u w:val="single"/>
        </w:rPr>
        <w:t>RISK</w:t>
      </w:r>
    </w:p>
    <w:p w14:paraId="37C0012B" w14:textId="59B95F5E" w:rsidR="00B3615A" w:rsidRDefault="00E35D16">
      <w:pPr>
        <w:rPr>
          <w:rFonts w:eastAsia="Times New Roman"/>
        </w:rPr>
      </w:pPr>
      <w:r>
        <w:rPr>
          <w:rFonts w:eastAsia="Times New Roman"/>
        </w:rPr>
        <w:t>Legal and regulatory, market and operational risks are set out in the, Terms and Conditions of the Whitepaper. You must review these risks before purchasing BTU to use on our platform and continuing to read the Whitepaper.</w:t>
      </w:r>
    </w:p>
    <w:p w14:paraId="56914BFE" w14:textId="77777777" w:rsidR="0072241A" w:rsidRDefault="0072241A">
      <w:pPr>
        <w:rPr>
          <w:rFonts w:eastAsia="Times New Roman"/>
        </w:rPr>
      </w:pPr>
    </w:p>
    <w:p w14:paraId="3F263388" w14:textId="77777777" w:rsidR="0072241A" w:rsidRDefault="0072241A">
      <w:pPr>
        <w:rPr>
          <w:rFonts w:eastAsia="Times New Roman"/>
        </w:rPr>
      </w:pPr>
    </w:p>
    <w:p w14:paraId="3A8FBC8F" w14:textId="77777777" w:rsidR="0072241A" w:rsidRDefault="0072241A">
      <w:pPr>
        <w:rPr>
          <w:rFonts w:eastAsia="Times New Roman"/>
        </w:rPr>
      </w:pPr>
    </w:p>
    <w:p w14:paraId="69BE3ED4" w14:textId="77777777" w:rsidR="0072241A" w:rsidRDefault="0072241A">
      <w:pPr>
        <w:rPr>
          <w:rFonts w:eastAsia="Times New Roman"/>
        </w:rPr>
      </w:pPr>
    </w:p>
    <w:p w14:paraId="599F0D54" w14:textId="77777777" w:rsidR="0072241A" w:rsidRDefault="0072241A">
      <w:pPr>
        <w:rPr>
          <w:rFonts w:eastAsia="Times New Roman"/>
        </w:rPr>
      </w:pPr>
    </w:p>
    <w:p w14:paraId="38808D93" w14:textId="77777777" w:rsidR="0072241A" w:rsidRDefault="0072241A">
      <w:pPr>
        <w:rPr>
          <w:rFonts w:eastAsia="Times New Roman"/>
        </w:rPr>
      </w:pPr>
    </w:p>
    <w:p w14:paraId="1B8E9571" w14:textId="77777777" w:rsidR="0072241A" w:rsidRDefault="0072241A">
      <w:pPr>
        <w:rPr>
          <w:rFonts w:eastAsia="Times New Roman"/>
        </w:rPr>
      </w:pPr>
    </w:p>
    <w:p w14:paraId="6CEAA374" w14:textId="77777777" w:rsidR="0072241A" w:rsidRDefault="0072241A">
      <w:pPr>
        <w:rPr>
          <w:rFonts w:eastAsia="Times New Roman"/>
        </w:rPr>
      </w:pPr>
    </w:p>
    <w:p w14:paraId="0ECBA703" w14:textId="77777777" w:rsidR="00E35D16" w:rsidRDefault="00E35D16">
      <w:pPr>
        <w:rPr>
          <w:rFonts w:eastAsia="Times New Roman"/>
        </w:rPr>
      </w:pPr>
    </w:p>
    <w:p w14:paraId="72A1E626" w14:textId="73ABC364" w:rsidR="00E35D16" w:rsidRDefault="004F545C">
      <w:pPr>
        <w:rPr>
          <w:rFonts w:eastAsia="Times New Roman"/>
        </w:rPr>
      </w:pPr>
      <w:r>
        <w:rPr>
          <w:rFonts w:eastAsia="Times New Roman"/>
          <w:b/>
          <w:bCs/>
        </w:rPr>
        <w:t xml:space="preserve">1. </w:t>
      </w:r>
      <w:r w:rsidR="00E22530">
        <w:rPr>
          <w:rFonts w:eastAsia="Times New Roman"/>
          <w:b/>
          <w:bCs/>
        </w:rPr>
        <w:t xml:space="preserve">Introduction to </w:t>
      </w:r>
      <w:proofErr w:type="spellStart"/>
      <w:r w:rsidR="00E3492C">
        <w:rPr>
          <w:rFonts w:eastAsia="Times New Roman"/>
          <w:b/>
          <w:bCs/>
        </w:rPr>
        <w:t>Baltisee</w:t>
      </w:r>
      <w:proofErr w:type="spellEnd"/>
      <w:r w:rsidR="00E3492C">
        <w:rPr>
          <w:rFonts w:eastAsia="Times New Roman"/>
          <w:b/>
          <w:bCs/>
        </w:rPr>
        <w:t xml:space="preserve"> Turbo Unit </w:t>
      </w:r>
      <w:r w:rsidR="00E3492C" w:rsidRPr="00A40597">
        <w:rPr>
          <w:rFonts w:eastAsia="Times New Roman"/>
          <w:b/>
          <w:bCs/>
        </w:rPr>
        <w:t>token</w:t>
      </w:r>
      <w:r w:rsidR="000B5CD0">
        <w:rPr>
          <w:rFonts w:eastAsia="Times New Roman"/>
        </w:rPr>
        <w:t>....</w:t>
      </w:r>
      <w:r w:rsidR="00E3492C" w:rsidRPr="000B5CD0">
        <w:rPr>
          <w:rFonts w:eastAsia="Times New Roman"/>
        </w:rPr>
        <w:t>1</w:t>
      </w:r>
      <w:r w:rsidR="00E3492C">
        <w:rPr>
          <w:rFonts w:eastAsia="Times New Roman"/>
        </w:rPr>
        <w:t>-5</w:t>
      </w:r>
    </w:p>
    <w:p w14:paraId="675A4B07" w14:textId="15FB8836" w:rsidR="00CA4409" w:rsidRPr="004E6E9E" w:rsidRDefault="004F545C">
      <w:pPr>
        <w:rPr>
          <w:rFonts w:eastAsia="Times New Roman"/>
          <w:b/>
          <w:bCs/>
          <w:u w:val="single"/>
        </w:rPr>
      </w:pPr>
      <w:r>
        <w:rPr>
          <w:rFonts w:eastAsia="Times New Roman"/>
          <w:b/>
          <w:bCs/>
        </w:rPr>
        <w:t xml:space="preserve">2. </w:t>
      </w:r>
      <w:r w:rsidR="00640C54">
        <w:rPr>
          <w:rFonts w:eastAsia="Times New Roman"/>
          <w:b/>
          <w:bCs/>
        </w:rPr>
        <w:t>About</w:t>
      </w:r>
      <w:r w:rsidR="00067149">
        <w:rPr>
          <w:rFonts w:eastAsia="Times New Roman"/>
          <w:b/>
          <w:bCs/>
        </w:rPr>
        <w:t xml:space="preserve"> </w:t>
      </w:r>
      <w:r w:rsidR="00BA7BB2">
        <w:rPr>
          <w:rFonts w:ascii="Times New Roman" w:hAnsi="Times New Roman" w:cs="Times New Roman"/>
          <w:b/>
          <w:bCs/>
        </w:rPr>
        <w:t>BTU</w:t>
      </w:r>
      <w:r w:rsidR="00067149">
        <w:rPr>
          <w:rFonts w:eastAsia="Times New Roman"/>
          <w:b/>
          <w:bCs/>
        </w:rPr>
        <w:t xml:space="preserve"> </w:t>
      </w:r>
      <w:proofErr w:type="spellStart"/>
      <w:r w:rsidR="00067149">
        <w:rPr>
          <w:rFonts w:eastAsia="Times New Roman"/>
          <w:b/>
          <w:bCs/>
        </w:rPr>
        <w:t>mining</w:t>
      </w:r>
      <w:r w:rsidR="004E6E9E">
        <w:rPr>
          <w:rFonts w:eastAsia="Times New Roman"/>
          <w:b/>
          <w:bCs/>
          <w:u w:val="single"/>
        </w:rPr>
        <w:t>,Gaming</w:t>
      </w:r>
      <w:proofErr w:type="spellEnd"/>
      <w:r w:rsidR="004E6E9E">
        <w:rPr>
          <w:rFonts w:eastAsia="Times New Roman"/>
          <w:b/>
          <w:bCs/>
          <w:u w:val="single"/>
        </w:rPr>
        <w:t xml:space="preserve"> and </w:t>
      </w:r>
      <w:r w:rsidR="0061124F">
        <w:rPr>
          <w:rFonts w:eastAsia="Times New Roman"/>
          <w:b/>
          <w:bCs/>
          <w:u w:val="single"/>
        </w:rPr>
        <w:t>NFT</w:t>
      </w:r>
      <w:r w:rsidR="00E00FF3">
        <w:rPr>
          <w:rFonts w:eastAsia="Times New Roman"/>
        </w:rPr>
        <w:t>.</w:t>
      </w:r>
      <w:r w:rsidR="000B5CD0">
        <w:rPr>
          <w:rFonts w:eastAsia="Times New Roman"/>
        </w:rPr>
        <w:t>....</w:t>
      </w:r>
      <w:r w:rsidR="00452219">
        <w:rPr>
          <w:rFonts w:eastAsia="Times New Roman"/>
        </w:rPr>
        <w:t>5-10</w:t>
      </w:r>
    </w:p>
    <w:p w14:paraId="52A21265" w14:textId="75EC790E" w:rsidR="00E35D16" w:rsidRDefault="00CA4409">
      <w:pPr>
        <w:rPr>
          <w:rFonts w:eastAsia="Times New Roman"/>
        </w:rPr>
      </w:pPr>
      <w:r>
        <w:rPr>
          <w:rFonts w:eastAsia="Times New Roman"/>
          <w:b/>
          <w:bCs/>
          <w:u w:val="single"/>
        </w:rPr>
        <w:t>3</w:t>
      </w:r>
      <w:r w:rsidR="002C2141">
        <w:rPr>
          <w:rFonts w:eastAsia="Times New Roman"/>
          <w:b/>
          <w:bCs/>
        </w:rPr>
        <w:t xml:space="preserve">. </w:t>
      </w:r>
      <w:r w:rsidR="00355D04">
        <w:rPr>
          <w:rFonts w:eastAsia="Times New Roman"/>
          <w:b/>
          <w:bCs/>
        </w:rPr>
        <w:t xml:space="preserve">BTU </w:t>
      </w:r>
      <w:r w:rsidR="00F01283">
        <w:rPr>
          <w:rFonts w:eastAsia="Times New Roman"/>
          <w:b/>
          <w:bCs/>
        </w:rPr>
        <w:t xml:space="preserve"> WRAP................................</w:t>
      </w:r>
      <w:r w:rsidR="00A40597">
        <w:rPr>
          <w:rFonts w:eastAsia="Times New Roman"/>
        </w:rPr>
        <w:t>..............</w:t>
      </w:r>
      <w:r w:rsidR="00E54A69">
        <w:rPr>
          <w:rFonts w:eastAsia="Times New Roman"/>
        </w:rPr>
        <w:t>10-15</w:t>
      </w:r>
    </w:p>
    <w:p w14:paraId="25FCA9F7" w14:textId="1712947D" w:rsidR="00A65D8F" w:rsidRPr="00A65D8F" w:rsidRDefault="00224C9F">
      <w:pPr>
        <w:rPr>
          <w:rFonts w:eastAsia="Times New Roman"/>
        </w:rPr>
      </w:pPr>
      <w:r>
        <w:rPr>
          <w:rFonts w:eastAsia="Times New Roman"/>
          <w:b/>
          <w:bCs/>
        </w:rPr>
        <w:t>5.</w:t>
      </w:r>
      <w:r w:rsidR="00A65D8F">
        <w:rPr>
          <w:rFonts w:eastAsia="Times New Roman"/>
          <w:b/>
          <w:bCs/>
        </w:rPr>
        <w:t xml:space="preserve">Introduction to </w:t>
      </w:r>
      <w:proofErr w:type="spellStart"/>
      <w:r w:rsidR="00A65D8F">
        <w:rPr>
          <w:rFonts w:eastAsia="Times New Roman"/>
          <w:b/>
          <w:bCs/>
        </w:rPr>
        <w:t>Defi</w:t>
      </w:r>
      <w:proofErr w:type="spellEnd"/>
      <w:r w:rsidR="00A65D8F">
        <w:rPr>
          <w:rFonts w:eastAsia="Times New Roman"/>
          <w:b/>
          <w:bCs/>
        </w:rPr>
        <w:t>................................</w:t>
      </w:r>
      <w:r w:rsidR="00A65D8F">
        <w:rPr>
          <w:rFonts w:eastAsia="Times New Roman"/>
        </w:rPr>
        <w:t>15-20</w:t>
      </w:r>
    </w:p>
    <w:p w14:paraId="6A803DFE" w14:textId="10A73F6B" w:rsidR="00A3329E" w:rsidRDefault="00A03D9A">
      <w:pPr>
        <w:rPr>
          <w:rFonts w:eastAsia="Times New Roman"/>
        </w:rPr>
      </w:pPr>
      <w:r>
        <w:rPr>
          <w:rFonts w:eastAsia="Times New Roman"/>
          <w:b/>
          <w:bCs/>
        </w:rPr>
        <w:t>6.</w:t>
      </w:r>
      <w:r w:rsidR="00AD333F" w:rsidRPr="00AD333F">
        <w:rPr>
          <w:rFonts w:eastAsia="Times New Roman"/>
          <w:b/>
          <w:bCs/>
        </w:rPr>
        <w:t>Baltisee Turbo Unit</w:t>
      </w:r>
      <w:r w:rsidR="00063991">
        <w:rPr>
          <w:rFonts w:eastAsia="Times New Roman"/>
          <w:b/>
          <w:bCs/>
        </w:rPr>
        <w:t xml:space="preserve"> roadmap</w:t>
      </w:r>
      <w:r w:rsidR="00063991">
        <w:rPr>
          <w:rFonts w:eastAsia="Times New Roman"/>
        </w:rPr>
        <w:t>.</w:t>
      </w:r>
      <w:r w:rsidR="00A3329E">
        <w:rPr>
          <w:rFonts w:eastAsia="Times New Roman"/>
        </w:rPr>
        <w:t>..................</w:t>
      </w:r>
      <w:r>
        <w:rPr>
          <w:rFonts w:eastAsia="Times New Roman"/>
        </w:rPr>
        <w:t>20-25</w:t>
      </w:r>
    </w:p>
    <w:p w14:paraId="0103DBC2" w14:textId="77777777" w:rsidR="003E6EA8" w:rsidRDefault="003E6EA8">
      <w:pPr>
        <w:rPr>
          <w:rFonts w:eastAsia="Times New Roman"/>
        </w:rPr>
      </w:pPr>
    </w:p>
    <w:p w14:paraId="2A3C464B" w14:textId="77777777" w:rsidR="0072241A" w:rsidRDefault="0072241A">
      <w:pPr>
        <w:rPr>
          <w:rFonts w:eastAsia="Times New Roman"/>
        </w:rPr>
      </w:pPr>
    </w:p>
    <w:p w14:paraId="673605F1" w14:textId="77777777" w:rsidR="0072241A" w:rsidRDefault="0072241A">
      <w:pPr>
        <w:rPr>
          <w:rFonts w:eastAsia="Times New Roman"/>
        </w:rPr>
      </w:pPr>
    </w:p>
    <w:p w14:paraId="6887A088" w14:textId="77777777" w:rsidR="0072241A" w:rsidRDefault="0072241A">
      <w:pPr>
        <w:rPr>
          <w:rFonts w:eastAsia="Times New Roman"/>
        </w:rPr>
      </w:pPr>
    </w:p>
    <w:p w14:paraId="796D4736" w14:textId="77777777" w:rsidR="0072241A" w:rsidRDefault="0072241A">
      <w:pPr>
        <w:rPr>
          <w:rFonts w:eastAsia="Times New Roman"/>
        </w:rPr>
      </w:pPr>
    </w:p>
    <w:p w14:paraId="0CFC4C21" w14:textId="77777777" w:rsidR="0072241A" w:rsidRDefault="0072241A">
      <w:pPr>
        <w:rPr>
          <w:rFonts w:eastAsia="Times New Roman"/>
        </w:rPr>
      </w:pPr>
    </w:p>
    <w:p w14:paraId="51F325B7" w14:textId="07F1A675" w:rsidR="0072241A" w:rsidRDefault="003F0C94">
      <w:pPr>
        <w:rPr>
          <w:rFonts w:eastAsia="Times New Roman"/>
          <w:b/>
          <w:bCs/>
          <w:u w:val="single"/>
        </w:rPr>
      </w:pPr>
      <w:r>
        <w:rPr>
          <w:rFonts w:eastAsia="Times New Roman"/>
          <w:b/>
          <w:bCs/>
          <w:u w:val="single"/>
        </w:rPr>
        <w:t xml:space="preserve">Introduction to </w:t>
      </w:r>
      <w:proofErr w:type="spellStart"/>
      <w:r w:rsidRPr="003F0C94">
        <w:rPr>
          <w:rFonts w:eastAsia="Times New Roman"/>
          <w:b/>
          <w:bCs/>
          <w:u w:val="single"/>
        </w:rPr>
        <w:t>Baltisee</w:t>
      </w:r>
      <w:proofErr w:type="spellEnd"/>
      <w:r w:rsidRPr="003F0C94">
        <w:rPr>
          <w:rFonts w:eastAsia="Times New Roman"/>
          <w:b/>
          <w:bCs/>
          <w:u w:val="single"/>
        </w:rPr>
        <w:t xml:space="preserve"> Turbo Unit token</w:t>
      </w:r>
    </w:p>
    <w:p w14:paraId="28E92C2D" w14:textId="2020B823" w:rsidR="00795CDD" w:rsidRPr="00795CDD" w:rsidRDefault="009E2CCA">
      <w:pPr>
        <w:rPr>
          <w:rFonts w:eastAsia="Times New Roman"/>
        </w:rPr>
      </w:pPr>
      <w:r>
        <w:rPr>
          <w:rFonts w:eastAsia="Times New Roman"/>
        </w:rPr>
        <w:t xml:space="preserve">There are challenges around inter-chain operability and accessibility, sustainable liquidity on decentralized exchanges(DEX). </w:t>
      </w:r>
      <w:proofErr w:type="spellStart"/>
      <w:r w:rsidR="00C51768">
        <w:rPr>
          <w:rFonts w:eastAsia="Times New Roman"/>
        </w:rPr>
        <w:t>Baltisee</w:t>
      </w:r>
      <w:proofErr w:type="spellEnd"/>
      <w:r w:rsidR="00C51768">
        <w:rPr>
          <w:rFonts w:eastAsia="Times New Roman"/>
        </w:rPr>
        <w:t xml:space="preserve"> Turbo Unit token</w:t>
      </w:r>
      <w:r w:rsidR="0036385D">
        <w:rPr>
          <w:rFonts w:eastAsia="Times New Roman"/>
        </w:rPr>
        <w:t xml:space="preserve"> brings</w:t>
      </w:r>
      <w:r>
        <w:rPr>
          <w:rFonts w:eastAsia="Times New Roman"/>
        </w:rPr>
        <w:t xml:space="preserve"> about opportunities for investors, creating bridges, and porting assets from one blockchain to another. Porting assets from different blockchain comes with a myriad of benefits. First, the blockchain onto which you port assets might be cheaper and faster than its native blockchain. This is certainly true for Ethereum, where high transaction fees and slow throughput mak</w:t>
      </w:r>
      <w:r w:rsidR="0036385D">
        <w:rPr>
          <w:rFonts w:eastAsia="Times New Roman"/>
        </w:rPr>
        <w:t>ing</w:t>
      </w:r>
      <w:r>
        <w:rPr>
          <w:rFonts w:eastAsia="Times New Roman"/>
        </w:rPr>
        <w:t xml:space="preserve"> it difficult for newcomers to get involved in decentralized finance (</w:t>
      </w:r>
      <w:proofErr w:type="spellStart"/>
      <w:r>
        <w:rPr>
          <w:rFonts w:eastAsia="Times New Roman"/>
        </w:rPr>
        <w:t>DeFi</w:t>
      </w:r>
      <w:proofErr w:type="spellEnd"/>
      <w:r>
        <w:rPr>
          <w:rFonts w:eastAsia="Times New Roman"/>
        </w:rPr>
        <w:t>). One of the biggest problems of blockchain was the inability to work together.</w:t>
      </w:r>
      <w:r w:rsidR="0085686F">
        <w:rPr>
          <w:rFonts w:eastAsia="Times New Roman"/>
        </w:rPr>
        <w:t xml:space="preserve"> </w:t>
      </w:r>
      <w:proofErr w:type="spellStart"/>
      <w:r w:rsidR="008319DD">
        <w:rPr>
          <w:rFonts w:eastAsia="Times New Roman"/>
        </w:rPr>
        <w:t>Baltisee</w:t>
      </w:r>
      <w:proofErr w:type="spellEnd"/>
      <w:r w:rsidR="008319DD">
        <w:rPr>
          <w:rFonts w:eastAsia="Times New Roman"/>
        </w:rPr>
        <w:t xml:space="preserve"> Turbo Unit token</w:t>
      </w:r>
      <w:r w:rsidR="0029660F">
        <w:rPr>
          <w:rFonts w:eastAsia="Times New Roman"/>
        </w:rPr>
        <w:t>(BTU)</w:t>
      </w:r>
      <w:r w:rsidR="008319DD">
        <w:rPr>
          <w:rFonts w:eastAsia="Times New Roman"/>
        </w:rPr>
        <w:t xml:space="preserve"> </w:t>
      </w:r>
      <w:r w:rsidR="00DC428A">
        <w:rPr>
          <w:rFonts w:eastAsia="Times New Roman"/>
        </w:rPr>
        <w:t>is</w:t>
      </w:r>
      <w:r>
        <w:rPr>
          <w:rFonts w:eastAsia="Times New Roman"/>
        </w:rPr>
        <w:t xml:space="preserve"> </w:t>
      </w:r>
      <w:r w:rsidR="0085686F">
        <w:rPr>
          <w:rFonts w:eastAsia="Times New Roman"/>
        </w:rPr>
        <w:t>b</w:t>
      </w:r>
      <w:r>
        <w:rPr>
          <w:rFonts w:eastAsia="Times New Roman"/>
        </w:rPr>
        <w:t>ringing about opportunities, token transfers, smart contracts and data exchange, and other feedback and</w:t>
      </w:r>
      <w:r w:rsidR="00C349A1">
        <w:rPr>
          <w:rFonts w:eastAsia="Times New Roman"/>
        </w:rPr>
        <w:t xml:space="preserve"> instructions between </w:t>
      </w:r>
      <w:r w:rsidR="006456FC">
        <w:rPr>
          <w:rFonts w:eastAsia="Times New Roman"/>
        </w:rPr>
        <w:t>different chains,</w:t>
      </w:r>
      <w:r w:rsidR="009510F3">
        <w:rPr>
          <w:rFonts w:eastAsia="Times New Roman"/>
        </w:rPr>
        <w:t xml:space="preserve"> </w:t>
      </w:r>
      <w:proofErr w:type="spellStart"/>
      <w:r w:rsidR="00D57ADA">
        <w:rPr>
          <w:rFonts w:eastAsia="Times New Roman"/>
        </w:rPr>
        <w:t>Baltisee</w:t>
      </w:r>
      <w:proofErr w:type="spellEnd"/>
      <w:r w:rsidR="00D57ADA">
        <w:rPr>
          <w:rFonts w:eastAsia="Times New Roman"/>
        </w:rPr>
        <w:t xml:space="preserve"> Turbo Unit token is an </w:t>
      </w:r>
      <w:r w:rsidR="00113BA1">
        <w:rPr>
          <w:rFonts w:eastAsia="Times New Roman"/>
        </w:rPr>
        <w:t xml:space="preserve">Ethereum </w:t>
      </w:r>
      <w:r w:rsidR="000F1E52">
        <w:rPr>
          <w:rFonts w:eastAsia="Times New Roman"/>
        </w:rPr>
        <w:t>token, the</w:t>
      </w:r>
      <w:r w:rsidR="00805AA3">
        <w:rPr>
          <w:rFonts w:eastAsia="Times New Roman"/>
        </w:rPr>
        <w:t xml:space="preserve"> best part is it’s a multi chain </w:t>
      </w:r>
      <w:r w:rsidR="000F1E52">
        <w:rPr>
          <w:rFonts w:eastAsia="Times New Roman"/>
        </w:rPr>
        <w:t>token, in</w:t>
      </w:r>
      <w:r w:rsidR="0065578A">
        <w:rPr>
          <w:rFonts w:eastAsia="Times New Roman"/>
        </w:rPr>
        <w:t xml:space="preserve"> which will be on different </w:t>
      </w:r>
      <w:r w:rsidR="00C349A1">
        <w:rPr>
          <w:rFonts w:eastAsia="Times New Roman"/>
        </w:rPr>
        <w:t>independent platforms.</w:t>
      </w:r>
      <w:r w:rsidR="00403F42">
        <w:rPr>
          <w:rFonts w:eastAsia="Times New Roman"/>
        </w:rPr>
        <w:t xml:space="preserve"> </w:t>
      </w:r>
      <w:proofErr w:type="spellStart"/>
      <w:r w:rsidR="00A10BA2" w:rsidRPr="00A10BA2">
        <w:rPr>
          <w:rFonts w:ascii="Times New Roman" w:hAnsi="Times New Roman" w:cs="Times New Roman"/>
        </w:rPr>
        <w:t>Baltisee</w:t>
      </w:r>
      <w:proofErr w:type="spellEnd"/>
      <w:r w:rsidR="00A10BA2" w:rsidRPr="00A10BA2">
        <w:rPr>
          <w:rFonts w:ascii="Times New Roman" w:hAnsi="Times New Roman" w:cs="Times New Roman"/>
        </w:rPr>
        <w:t xml:space="preserve"> Turbo Unit token </w:t>
      </w:r>
      <w:r w:rsidR="00C13EC5">
        <w:rPr>
          <w:rFonts w:ascii="Times New Roman" w:hAnsi="Times New Roman" w:cs="Times New Roman"/>
        </w:rPr>
        <w:t>will bring about</w:t>
      </w:r>
      <w:r w:rsidR="00A10BA2" w:rsidRPr="00A10BA2">
        <w:rPr>
          <w:rFonts w:ascii="Times New Roman" w:hAnsi="Times New Roman" w:cs="Times New Roman"/>
        </w:rPr>
        <w:t xml:space="preserve"> a </w:t>
      </w:r>
      <w:proofErr w:type="spellStart"/>
      <w:r w:rsidR="00A10BA2" w:rsidRPr="00A10BA2">
        <w:rPr>
          <w:rFonts w:ascii="Times New Roman" w:hAnsi="Times New Roman" w:cs="Times New Roman"/>
        </w:rPr>
        <w:t>gamified</w:t>
      </w:r>
      <w:proofErr w:type="spellEnd"/>
      <w:r w:rsidR="00A10BA2" w:rsidRPr="00A10BA2">
        <w:rPr>
          <w:rFonts w:ascii="Times New Roman" w:hAnsi="Times New Roman" w:cs="Times New Roman"/>
        </w:rPr>
        <w:t xml:space="preserve"> </w:t>
      </w:r>
      <w:r w:rsidR="0065578A">
        <w:rPr>
          <w:rFonts w:ascii="Times New Roman" w:hAnsi="Times New Roman" w:cs="Times New Roman"/>
        </w:rPr>
        <w:t xml:space="preserve">token </w:t>
      </w:r>
      <w:r w:rsidR="00A10BA2" w:rsidRPr="00A10BA2">
        <w:rPr>
          <w:rFonts w:ascii="Times New Roman" w:hAnsi="Times New Roman" w:cs="Times New Roman"/>
        </w:rPr>
        <w:t xml:space="preserve">process that allows users to mine cryptocurrency directly through Telegram bots. </w:t>
      </w:r>
      <w:r w:rsidR="004E7814">
        <w:rPr>
          <w:rFonts w:ascii="Times New Roman" w:hAnsi="Times New Roman" w:cs="Times New Roman"/>
        </w:rPr>
        <w:t xml:space="preserve">This brings about </w:t>
      </w:r>
      <w:r w:rsidR="00A10BA2" w:rsidRPr="00A10BA2">
        <w:rPr>
          <w:rFonts w:ascii="Times New Roman" w:hAnsi="Times New Roman" w:cs="Times New Roman"/>
        </w:rPr>
        <w:t xml:space="preserve">a simplified version of traditional crypto </w:t>
      </w:r>
      <w:r w:rsidR="004E7814" w:rsidRPr="00A10BA2">
        <w:rPr>
          <w:rFonts w:ascii="Times New Roman" w:hAnsi="Times New Roman" w:cs="Times New Roman"/>
        </w:rPr>
        <w:t>mining, where</w:t>
      </w:r>
      <w:r w:rsidR="00A10BA2" w:rsidRPr="00A10BA2">
        <w:rPr>
          <w:rFonts w:ascii="Times New Roman" w:hAnsi="Times New Roman" w:cs="Times New Roman"/>
        </w:rPr>
        <w:t xml:space="preserve"> its users earn </w:t>
      </w:r>
      <w:proofErr w:type="spellStart"/>
      <w:r w:rsidR="00A10BA2" w:rsidRPr="00A10BA2">
        <w:rPr>
          <w:rFonts w:ascii="Times New Roman" w:hAnsi="Times New Roman" w:cs="Times New Roman"/>
        </w:rPr>
        <w:t>Baltisee</w:t>
      </w:r>
      <w:proofErr w:type="spellEnd"/>
      <w:r w:rsidR="00A10BA2" w:rsidRPr="00A10BA2">
        <w:rPr>
          <w:rFonts w:ascii="Times New Roman" w:hAnsi="Times New Roman" w:cs="Times New Roman"/>
        </w:rPr>
        <w:t xml:space="preserve"> </w:t>
      </w:r>
      <w:r w:rsidR="00E34A0C">
        <w:rPr>
          <w:rFonts w:ascii="Times New Roman" w:hAnsi="Times New Roman" w:cs="Times New Roman"/>
        </w:rPr>
        <w:t>t</w:t>
      </w:r>
      <w:r w:rsidR="00A10BA2" w:rsidRPr="00A10BA2">
        <w:rPr>
          <w:rFonts w:ascii="Times New Roman" w:hAnsi="Times New Roman" w:cs="Times New Roman"/>
        </w:rPr>
        <w:t xml:space="preserve">urbo </w:t>
      </w:r>
      <w:r w:rsidR="00E34A0C">
        <w:rPr>
          <w:rFonts w:ascii="Times New Roman" w:hAnsi="Times New Roman" w:cs="Times New Roman"/>
        </w:rPr>
        <w:t>u</w:t>
      </w:r>
      <w:r w:rsidR="00A10BA2" w:rsidRPr="00A10BA2">
        <w:rPr>
          <w:rFonts w:ascii="Times New Roman" w:hAnsi="Times New Roman" w:cs="Times New Roman"/>
        </w:rPr>
        <w:t>nit tokens</w:t>
      </w:r>
      <w:r w:rsidR="00E34A0C">
        <w:rPr>
          <w:rFonts w:ascii="Times New Roman" w:hAnsi="Times New Roman" w:cs="Times New Roman"/>
        </w:rPr>
        <w:t>((BTU)</w:t>
      </w:r>
      <w:r w:rsidR="00A10BA2" w:rsidRPr="00A10BA2">
        <w:rPr>
          <w:rFonts w:ascii="Times New Roman" w:hAnsi="Times New Roman" w:cs="Times New Roman"/>
        </w:rPr>
        <w:t xml:space="preserve"> by completing tasks, referring friends, and playing its games.</w:t>
      </w:r>
      <w:r w:rsidR="00B5135E">
        <w:rPr>
          <w:rFonts w:ascii="Times New Roman" w:hAnsi="Times New Roman" w:cs="Times New Roman"/>
        </w:rPr>
        <w:t xml:space="preserve"> BTU is a community driven </w:t>
      </w:r>
      <w:r w:rsidR="001D3ECB">
        <w:rPr>
          <w:rFonts w:ascii="Times New Roman" w:hAnsi="Times New Roman" w:cs="Times New Roman"/>
        </w:rPr>
        <w:t>token</w:t>
      </w:r>
      <w:r w:rsidR="00C13EC5">
        <w:rPr>
          <w:rFonts w:ascii="Times New Roman" w:hAnsi="Times New Roman" w:cs="Times New Roman"/>
        </w:rPr>
        <w:t xml:space="preserve">. </w:t>
      </w:r>
      <w:r w:rsidR="00C83579">
        <w:rPr>
          <w:rFonts w:ascii="Times New Roman" w:hAnsi="Times New Roman" w:cs="Times New Roman"/>
        </w:rPr>
        <w:t>BTU</w:t>
      </w:r>
      <w:r w:rsidR="00B5135E">
        <w:rPr>
          <w:rFonts w:ascii="Times New Roman" w:hAnsi="Times New Roman" w:cs="Times New Roman"/>
        </w:rPr>
        <w:t xml:space="preserve"> community decides what happens in the ecosystem</w:t>
      </w:r>
      <w:r w:rsidR="001D3ECB">
        <w:rPr>
          <w:rFonts w:ascii="Times New Roman" w:hAnsi="Times New Roman" w:cs="Times New Roman"/>
        </w:rPr>
        <w:t>, m</w:t>
      </w:r>
      <w:r w:rsidR="00A10BA2" w:rsidRPr="00A10BA2">
        <w:rPr>
          <w:rFonts w:ascii="Times New Roman" w:hAnsi="Times New Roman" w:cs="Times New Roman"/>
        </w:rPr>
        <w:t>aking it accessible and engaging for users without requiring advanced technical knowledge or significant financial investment.</w:t>
      </w:r>
    </w:p>
    <w:p w14:paraId="709E49A2" w14:textId="7848280B" w:rsidR="00E35D16" w:rsidRDefault="00E35D16">
      <w:pPr>
        <w:rPr>
          <w:rFonts w:eastAsia="Times New Roman"/>
        </w:rPr>
      </w:pPr>
    </w:p>
    <w:p w14:paraId="3281220D" w14:textId="77777777" w:rsidR="00560321" w:rsidRDefault="00560321">
      <w:pPr>
        <w:rPr>
          <w:rFonts w:eastAsia="Times New Roman"/>
        </w:rPr>
      </w:pPr>
    </w:p>
    <w:p w14:paraId="7CE95840" w14:textId="7BEBD4CE" w:rsidR="00560321" w:rsidRPr="00560321" w:rsidRDefault="00560321">
      <w:pPr>
        <w:rPr>
          <w:rFonts w:eastAsia="Times New Roman"/>
          <w:b/>
          <w:bCs/>
          <w:u w:val="single"/>
        </w:rPr>
      </w:pPr>
      <w:r w:rsidRPr="00560321">
        <w:rPr>
          <w:rFonts w:eastAsia="Times New Roman"/>
          <w:b/>
          <w:bCs/>
          <w:u w:val="single"/>
        </w:rPr>
        <w:t xml:space="preserve">About </w:t>
      </w:r>
      <w:r w:rsidR="00DF04C9">
        <w:rPr>
          <w:rFonts w:eastAsia="Times New Roman"/>
          <w:b/>
          <w:bCs/>
          <w:u w:val="single"/>
        </w:rPr>
        <w:t>BTU</w:t>
      </w:r>
      <w:r w:rsidRPr="00560321">
        <w:rPr>
          <w:rFonts w:eastAsia="Times New Roman"/>
          <w:b/>
          <w:bCs/>
          <w:u w:val="single"/>
        </w:rPr>
        <w:t xml:space="preserve"> mining</w:t>
      </w:r>
      <w:r w:rsidR="00DF04C9">
        <w:rPr>
          <w:rFonts w:eastAsia="Times New Roman"/>
          <w:b/>
          <w:bCs/>
          <w:u w:val="single"/>
        </w:rPr>
        <w:t xml:space="preserve"> gaming and NFT</w:t>
      </w:r>
    </w:p>
    <w:p w14:paraId="5704BC86" w14:textId="2D130162" w:rsidR="00321B06" w:rsidRDefault="00A241A4">
      <w:pPr>
        <w:rPr>
          <w:rFonts w:eastAsia="Times New Roman"/>
        </w:rPr>
      </w:pPr>
      <w:proofErr w:type="spellStart"/>
      <w:r w:rsidRPr="005C02A4">
        <w:rPr>
          <w:rFonts w:eastAsia="Times New Roman"/>
        </w:rPr>
        <w:t>Baltisee</w:t>
      </w:r>
      <w:proofErr w:type="spellEnd"/>
      <w:r w:rsidRPr="005C02A4">
        <w:rPr>
          <w:rFonts w:eastAsia="Times New Roman"/>
        </w:rPr>
        <w:t xml:space="preserve"> Turbo Unit token brings about an easy way and platforms to earn its token. Join the Telegram Bot and start the chat. Complete tasks follow the instructions to complete tasks or play games that earn you mining rewards.</w:t>
      </w:r>
    </w:p>
    <w:p w14:paraId="3B917C26" w14:textId="77777777" w:rsidR="002E08C3" w:rsidRDefault="002E08C3">
      <w:pPr>
        <w:rPr>
          <w:rFonts w:eastAsia="Times New Roman"/>
        </w:rPr>
      </w:pPr>
    </w:p>
    <w:p w14:paraId="5D20D413" w14:textId="77777777" w:rsidR="002957C8" w:rsidRPr="002E08C3" w:rsidRDefault="002957C8">
      <w:pPr>
        <w:rPr>
          <w:rFonts w:eastAsia="Times New Roman"/>
          <w:b/>
          <w:bCs/>
          <w:u w:val="single"/>
        </w:rPr>
      </w:pPr>
      <w:r w:rsidRPr="002E08C3">
        <w:rPr>
          <w:rFonts w:eastAsia="Times New Roman"/>
          <w:b/>
          <w:bCs/>
          <w:u w:val="single"/>
        </w:rPr>
        <w:t>Step 1</w:t>
      </w:r>
    </w:p>
    <w:p w14:paraId="4F74C102" w14:textId="77777777" w:rsidR="002957C8" w:rsidRDefault="002957C8">
      <w:pPr>
        <w:rPr>
          <w:rFonts w:eastAsia="Times New Roman"/>
        </w:rPr>
      </w:pPr>
      <w:r>
        <w:rPr>
          <w:rFonts w:eastAsia="Times New Roman"/>
        </w:rPr>
        <w:t xml:space="preserve">Start mining in </w:t>
      </w:r>
      <w:proofErr w:type="spellStart"/>
      <w:r>
        <w:rPr>
          <w:rFonts w:eastAsia="Times New Roman"/>
        </w:rPr>
        <w:t>Telegram:click</w:t>
      </w:r>
      <w:proofErr w:type="spellEnd"/>
      <w:r>
        <w:rPr>
          <w:rFonts w:eastAsia="Times New Roman"/>
        </w:rPr>
        <w:t xml:space="preserve"> the link  to access the BTU bot, then select “Start Mining” to start earning BTU as reward </w:t>
      </w:r>
    </w:p>
    <w:p w14:paraId="4D1D36FA" w14:textId="77777777" w:rsidR="002957C8" w:rsidRDefault="002957C8">
      <w:pPr>
        <w:rPr>
          <w:rFonts w:eastAsia="Times New Roman"/>
        </w:rPr>
      </w:pPr>
    </w:p>
    <w:p w14:paraId="74D2F912" w14:textId="77777777" w:rsidR="002957C8" w:rsidRPr="002E08C3" w:rsidRDefault="002957C8">
      <w:pPr>
        <w:rPr>
          <w:rFonts w:eastAsia="Times New Roman"/>
          <w:b/>
          <w:bCs/>
          <w:u w:val="single"/>
        </w:rPr>
      </w:pPr>
      <w:r w:rsidRPr="002E08C3">
        <w:rPr>
          <w:rFonts w:eastAsia="Times New Roman"/>
          <w:b/>
          <w:bCs/>
          <w:u w:val="single"/>
        </w:rPr>
        <w:t>Step 2</w:t>
      </w:r>
    </w:p>
    <w:p w14:paraId="5CAA2917" w14:textId="22C8C134" w:rsidR="002957C8" w:rsidRDefault="002957C8">
      <w:pPr>
        <w:rPr>
          <w:rFonts w:eastAsia="Times New Roman"/>
        </w:rPr>
      </w:pPr>
      <w:r>
        <w:rPr>
          <w:rFonts w:eastAsia="Times New Roman"/>
        </w:rPr>
        <w:t xml:space="preserve">Complete social tasks and invite </w:t>
      </w:r>
      <w:r w:rsidR="00633788">
        <w:rPr>
          <w:rFonts w:eastAsia="Times New Roman"/>
        </w:rPr>
        <w:t>referrals, perform</w:t>
      </w:r>
      <w:r>
        <w:rPr>
          <w:rFonts w:eastAsia="Times New Roman"/>
        </w:rPr>
        <w:t xml:space="preserve"> social tasks, and invite friends to earn additional rewards.</w:t>
      </w:r>
    </w:p>
    <w:p w14:paraId="06F73372" w14:textId="77777777" w:rsidR="002957C8" w:rsidRDefault="002957C8">
      <w:pPr>
        <w:rPr>
          <w:rFonts w:eastAsia="Times New Roman"/>
        </w:rPr>
      </w:pPr>
    </w:p>
    <w:p w14:paraId="547D58F5" w14:textId="77777777" w:rsidR="002957C8" w:rsidRPr="002E08C3" w:rsidRDefault="002957C8">
      <w:pPr>
        <w:rPr>
          <w:rFonts w:eastAsia="Times New Roman"/>
          <w:b/>
          <w:bCs/>
          <w:u w:val="single"/>
        </w:rPr>
      </w:pPr>
      <w:r w:rsidRPr="002E08C3">
        <w:rPr>
          <w:rFonts w:eastAsia="Times New Roman"/>
          <w:b/>
          <w:bCs/>
          <w:u w:val="single"/>
        </w:rPr>
        <w:t>Step 3</w:t>
      </w:r>
    </w:p>
    <w:p w14:paraId="67CA7FD9" w14:textId="77777777" w:rsidR="002957C8" w:rsidRDefault="002957C8">
      <w:pPr>
        <w:rPr>
          <w:rFonts w:eastAsia="Times New Roman"/>
        </w:rPr>
      </w:pPr>
      <w:r>
        <w:rPr>
          <w:rFonts w:eastAsia="Times New Roman"/>
        </w:rPr>
        <w:t>Monitor your stats: Track your mining progress and stats in the “STATS” section.</w:t>
      </w:r>
    </w:p>
    <w:p w14:paraId="5E97A7A8" w14:textId="77777777" w:rsidR="002957C8" w:rsidRDefault="002957C8">
      <w:pPr>
        <w:rPr>
          <w:rFonts w:eastAsia="Times New Roman"/>
        </w:rPr>
      </w:pPr>
    </w:p>
    <w:p w14:paraId="7B07D396" w14:textId="77777777" w:rsidR="002957C8" w:rsidRPr="002E08C3" w:rsidRDefault="002957C8">
      <w:pPr>
        <w:rPr>
          <w:rFonts w:eastAsia="Times New Roman"/>
          <w:b/>
          <w:bCs/>
          <w:u w:val="single"/>
        </w:rPr>
      </w:pPr>
      <w:r w:rsidRPr="002E08C3">
        <w:rPr>
          <w:rFonts w:eastAsia="Times New Roman"/>
          <w:b/>
          <w:bCs/>
          <w:u w:val="single"/>
        </w:rPr>
        <w:t>Step 4</w:t>
      </w:r>
    </w:p>
    <w:p w14:paraId="764D0F7C" w14:textId="1CF4AD2A" w:rsidR="002957C8" w:rsidRDefault="002957C8">
      <w:pPr>
        <w:rPr>
          <w:rFonts w:eastAsia="Times New Roman"/>
        </w:rPr>
      </w:pPr>
      <w:r>
        <w:rPr>
          <w:rFonts w:eastAsia="Times New Roman"/>
        </w:rPr>
        <w:t>Refill energy: When energy runs out, you can wait for it to recharge.</w:t>
      </w:r>
    </w:p>
    <w:p w14:paraId="0557FAC4" w14:textId="77777777" w:rsidR="002957C8" w:rsidRDefault="002957C8">
      <w:pPr>
        <w:rPr>
          <w:rFonts w:eastAsia="Times New Roman"/>
        </w:rPr>
      </w:pPr>
    </w:p>
    <w:p w14:paraId="1B3BE847" w14:textId="6535F07F" w:rsidR="002957C8" w:rsidRPr="002E08C3" w:rsidRDefault="002957C8">
      <w:pPr>
        <w:rPr>
          <w:rFonts w:eastAsia="Times New Roman"/>
          <w:b/>
          <w:bCs/>
          <w:u w:val="single"/>
        </w:rPr>
      </w:pPr>
      <w:r w:rsidRPr="002E08C3">
        <w:rPr>
          <w:rFonts w:eastAsia="Times New Roman"/>
          <w:b/>
          <w:bCs/>
          <w:u w:val="single"/>
        </w:rPr>
        <w:t xml:space="preserve">Step </w:t>
      </w:r>
      <w:r w:rsidR="002E08C3" w:rsidRPr="002E08C3">
        <w:rPr>
          <w:rFonts w:eastAsia="Times New Roman"/>
          <w:b/>
          <w:bCs/>
          <w:u w:val="single"/>
        </w:rPr>
        <w:t>5</w:t>
      </w:r>
    </w:p>
    <w:p w14:paraId="644AB2AC" w14:textId="7B944D7D" w:rsidR="002957C8" w:rsidRDefault="002957C8">
      <w:pPr>
        <w:rPr>
          <w:rFonts w:eastAsia="Times New Roman"/>
        </w:rPr>
      </w:pPr>
      <w:r>
        <w:rPr>
          <w:rFonts w:eastAsia="Times New Roman"/>
        </w:rPr>
        <w:t>Tap on the BTU interface to keep mining when the energy is refilled</w:t>
      </w:r>
      <w:r w:rsidR="00CC6712">
        <w:rPr>
          <w:rFonts w:eastAsia="Times New Roman"/>
        </w:rPr>
        <w:t>.</w:t>
      </w:r>
    </w:p>
    <w:p w14:paraId="235A9556" w14:textId="77777777" w:rsidR="00CC6712" w:rsidRDefault="00CC6712">
      <w:pPr>
        <w:rPr>
          <w:rFonts w:eastAsia="Times New Roman"/>
        </w:rPr>
      </w:pPr>
    </w:p>
    <w:p w14:paraId="11D1463A" w14:textId="2EFEE38A" w:rsidR="00CC6712" w:rsidRDefault="00CC6712">
      <w:pPr>
        <w:rPr>
          <w:rFonts w:eastAsia="Times New Roman"/>
        </w:rPr>
      </w:pPr>
      <w:r>
        <w:rPr>
          <w:rFonts w:eastAsia="Times New Roman"/>
        </w:rPr>
        <w:t>BTU token is a utility token</w:t>
      </w:r>
      <w:r w:rsidR="000111D6">
        <w:rPr>
          <w:rFonts w:eastAsia="Times New Roman"/>
        </w:rPr>
        <w:t>, which will bring about an</w:t>
      </w:r>
      <w:r>
        <w:rPr>
          <w:rFonts w:eastAsia="Times New Roman"/>
        </w:rPr>
        <w:t xml:space="preserve"> exclusive use on the GAIMIN PC gaming platform, to enhance your gaming experience, have more fun in our </w:t>
      </w:r>
      <w:proofErr w:type="spellStart"/>
      <w:r>
        <w:rPr>
          <w:rFonts w:eastAsia="Times New Roman"/>
        </w:rPr>
        <w:t>Metaverse</w:t>
      </w:r>
      <w:proofErr w:type="spellEnd"/>
      <w:r>
        <w:rPr>
          <w:rFonts w:eastAsia="Times New Roman"/>
        </w:rPr>
        <w:t>, create and own your own gaming NFTs and in-game assets, and more.</w:t>
      </w:r>
    </w:p>
    <w:p w14:paraId="26797441" w14:textId="77777777" w:rsidR="006F53ED" w:rsidRDefault="006F53ED">
      <w:pPr>
        <w:rPr>
          <w:rFonts w:eastAsia="Times New Roman"/>
        </w:rPr>
      </w:pPr>
    </w:p>
    <w:p w14:paraId="255CBE07" w14:textId="4041A315" w:rsidR="001974EB" w:rsidRDefault="006F53ED">
      <w:pPr>
        <w:rPr>
          <w:rFonts w:eastAsia="Times New Roman"/>
          <w:b/>
          <w:bCs/>
          <w:u w:val="single"/>
        </w:rPr>
      </w:pPr>
      <w:r>
        <w:rPr>
          <w:rFonts w:eastAsia="Times New Roman"/>
          <w:b/>
          <w:bCs/>
          <w:u w:val="single"/>
        </w:rPr>
        <w:t xml:space="preserve">BTU WRAP </w:t>
      </w:r>
    </w:p>
    <w:p w14:paraId="2B5350F0" w14:textId="2B54D2A2" w:rsidR="00C95858" w:rsidRDefault="00C95858">
      <w:pPr>
        <w:rPr>
          <w:rFonts w:eastAsia="Times New Roman"/>
        </w:rPr>
      </w:pPr>
      <w:proofErr w:type="spellStart"/>
      <w:r w:rsidRPr="00C95858">
        <w:rPr>
          <w:rFonts w:eastAsia="Times New Roman"/>
        </w:rPr>
        <w:t>Baltisee</w:t>
      </w:r>
      <w:proofErr w:type="spellEnd"/>
      <w:r w:rsidRPr="00C95858">
        <w:rPr>
          <w:rFonts w:eastAsia="Times New Roman"/>
        </w:rPr>
        <w:t xml:space="preserve"> turbo </w:t>
      </w:r>
      <w:r w:rsidR="0061124F">
        <w:rPr>
          <w:rFonts w:eastAsia="Times New Roman"/>
        </w:rPr>
        <w:t>unit</w:t>
      </w:r>
      <w:r w:rsidRPr="00C95858">
        <w:rPr>
          <w:rFonts w:eastAsia="Times New Roman"/>
        </w:rPr>
        <w:t xml:space="preserve"> token (BTU) isn’t just like every other mining token or an ordinary Ethereum </w:t>
      </w:r>
      <w:proofErr w:type="spellStart"/>
      <w:r w:rsidRPr="00C95858">
        <w:rPr>
          <w:rFonts w:eastAsia="Times New Roman"/>
        </w:rPr>
        <w:t>token,it</w:t>
      </w:r>
      <w:proofErr w:type="spellEnd"/>
      <w:r w:rsidRPr="00C95858">
        <w:rPr>
          <w:rFonts w:eastAsia="Times New Roman"/>
        </w:rPr>
        <w:t xml:space="preserve"> is a multi-chain token, the first ever mining </w:t>
      </w:r>
      <w:r w:rsidR="0061124F" w:rsidRPr="00C95858">
        <w:rPr>
          <w:rFonts w:eastAsia="Times New Roman"/>
        </w:rPr>
        <w:t xml:space="preserve">token, </w:t>
      </w:r>
      <w:r w:rsidR="003D46A7">
        <w:rPr>
          <w:rFonts w:eastAsia="Times New Roman"/>
        </w:rPr>
        <w:t>BTU</w:t>
      </w:r>
      <w:r w:rsidRPr="00C95858">
        <w:rPr>
          <w:rFonts w:eastAsia="Times New Roman"/>
        </w:rPr>
        <w:t xml:space="preserve"> will bring about wrap of other crypto asset. With the help of BTU wrapped tokens, users don’t need to transfer their assets on one chain to a centralized exchange, convert it to another asset, and send it to another compatible chain. Instead, they can get their hands on a wrapped token representing their original asset. Wrapped tokens are a form of digital value. And much like physical assets in the real world, protecting your digital assets (such as wrapped tokens) is </w:t>
      </w:r>
      <w:r w:rsidR="00FB2EDE" w:rsidRPr="00C95858">
        <w:rPr>
          <w:rFonts w:eastAsia="Times New Roman"/>
        </w:rPr>
        <w:t>imperative. Wrap</w:t>
      </w:r>
      <w:r w:rsidRPr="00C95858">
        <w:rPr>
          <w:rFonts w:eastAsia="Times New Roman"/>
        </w:rPr>
        <w:t xml:space="preserve"> your favourite cryptocurrencies and immediately start earning more of them Not looking to wrap your BTU </w:t>
      </w:r>
      <w:r w:rsidR="00DB5E8C" w:rsidRPr="00C95858">
        <w:rPr>
          <w:rFonts w:eastAsia="Times New Roman"/>
        </w:rPr>
        <w:t>tokens, That</w:t>
      </w:r>
      <w:r w:rsidRPr="00C95858">
        <w:rPr>
          <w:rFonts w:eastAsia="Times New Roman"/>
        </w:rPr>
        <w:t xml:space="preserve"> is no issue! You can wrap your Btc,Eth, ADA, DOGE, XRP, LTC,</w:t>
      </w:r>
      <w:r w:rsidR="00DB5E8C">
        <w:rPr>
          <w:rFonts w:eastAsia="Times New Roman"/>
        </w:rPr>
        <w:t>SOL,</w:t>
      </w:r>
      <w:r w:rsidRPr="00C95858">
        <w:rPr>
          <w:rFonts w:eastAsia="Times New Roman"/>
        </w:rPr>
        <w:t xml:space="preserve"> USDT and more. You can unwrap back into the original cryptocurrencies whenever you desire. You pay a 0.5% tax when wrapping or unwrapping your cryptocurrencies.</w:t>
      </w:r>
    </w:p>
    <w:p w14:paraId="6129326B" w14:textId="77777777" w:rsidR="00121D3B" w:rsidRDefault="00121D3B">
      <w:pPr>
        <w:rPr>
          <w:rFonts w:eastAsia="Times New Roman"/>
        </w:rPr>
      </w:pPr>
    </w:p>
    <w:p w14:paraId="2B9722EE" w14:textId="408DC438" w:rsidR="00121D3B" w:rsidRPr="005B5628" w:rsidRDefault="005B5628">
      <w:pPr>
        <w:rPr>
          <w:rFonts w:eastAsia="Times New Roman"/>
          <w:b/>
          <w:bCs/>
          <w:u w:val="single"/>
        </w:rPr>
      </w:pPr>
      <w:r w:rsidRPr="005B5628">
        <w:rPr>
          <w:rFonts w:eastAsia="Times New Roman"/>
          <w:b/>
          <w:bCs/>
          <w:u w:val="single"/>
        </w:rPr>
        <w:t xml:space="preserve">Introduction to </w:t>
      </w:r>
      <w:proofErr w:type="spellStart"/>
      <w:r w:rsidRPr="005B5628">
        <w:rPr>
          <w:rFonts w:eastAsia="Times New Roman"/>
          <w:b/>
          <w:bCs/>
          <w:u w:val="single"/>
        </w:rPr>
        <w:t>Defi</w:t>
      </w:r>
      <w:proofErr w:type="spellEnd"/>
    </w:p>
    <w:p w14:paraId="3835F36E" w14:textId="2D56CFD0" w:rsidR="00011BF2" w:rsidRDefault="00011BF2">
      <w:pPr>
        <w:rPr>
          <w:rFonts w:eastAsia="Times New Roman"/>
        </w:rPr>
      </w:pPr>
      <w:r w:rsidRPr="00011BF2">
        <w:rPr>
          <w:rFonts w:eastAsia="Times New Roman"/>
        </w:rPr>
        <w:t xml:space="preserve">BALTISEE Turbo Unit ecosystem supports long-term </w:t>
      </w:r>
      <w:proofErr w:type="spellStart"/>
      <w:r w:rsidRPr="00011BF2">
        <w:rPr>
          <w:rFonts w:eastAsia="Times New Roman"/>
        </w:rPr>
        <w:t>DeFi</w:t>
      </w:r>
      <w:proofErr w:type="spellEnd"/>
      <w:r w:rsidRPr="00011BF2">
        <w:rPr>
          <w:rFonts w:eastAsia="Times New Roman"/>
        </w:rPr>
        <w:t xml:space="preserve"> adoption. With the introduction of </w:t>
      </w:r>
      <w:proofErr w:type="spellStart"/>
      <w:r w:rsidRPr="00011BF2">
        <w:rPr>
          <w:rFonts w:eastAsia="Times New Roman"/>
        </w:rPr>
        <w:t>DeFi</w:t>
      </w:r>
      <w:proofErr w:type="spellEnd"/>
      <w:r w:rsidRPr="00011BF2">
        <w:rPr>
          <w:rFonts w:eastAsia="Times New Roman"/>
        </w:rPr>
        <w:t>,</w:t>
      </w:r>
      <w:r w:rsidR="004A6614">
        <w:rPr>
          <w:rFonts w:eastAsia="Times New Roman"/>
        </w:rPr>
        <w:t xml:space="preserve"> </w:t>
      </w:r>
      <w:r w:rsidRPr="00011BF2">
        <w:rPr>
          <w:rFonts w:eastAsia="Times New Roman"/>
        </w:rPr>
        <w:t xml:space="preserve">BTU token offers financial instruments without relying on centralized parties (like banks or exchanges) through the power of Smart Contracts on a blockchain. Not only allowing investors to exchange, trade, insure against risk, and create synthetic assets, but also ANYTIME and ANYWHERE. With </w:t>
      </w:r>
      <w:proofErr w:type="spellStart"/>
      <w:r w:rsidRPr="00011BF2">
        <w:rPr>
          <w:rFonts w:eastAsia="Times New Roman"/>
        </w:rPr>
        <w:t>DeFi</w:t>
      </w:r>
      <w:proofErr w:type="spellEnd"/>
      <w:r w:rsidRPr="00011BF2">
        <w:rPr>
          <w:rFonts w:eastAsia="Times New Roman"/>
        </w:rPr>
        <w:t xml:space="preserve">, BTU token is projected to significantly disrupt the existing financial system in the years ahead. Although the financial system has been more amenable to adaptation in recent years than it was in the recent past, it has lagged behind in new technologies and shifts that have occurred in the marketplace. BALTISEE </w:t>
      </w:r>
      <w:r w:rsidR="008438EB">
        <w:rPr>
          <w:rFonts w:eastAsia="Times New Roman"/>
        </w:rPr>
        <w:t>t</w:t>
      </w:r>
      <w:r w:rsidRPr="00011BF2">
        <w:rPr>
          <w:rFonts w:eastAsia="Times New Roman"/>
        </w:rPr>
        <w:t xml:space="preserve">urbo </w:t>
      </w:r>
      <w:r w:rsidR="008438EB">
        <w:rPr>
          <w:rFonts w:eastAsia="Times New Roman"/>
        </w:rPr>
        <w:t>u</w:t>
      </w:r>
      <w:r w:rsidRPr="00011BF2">
        <w:rPr>
          <w:rFonts w:eastAsia="Times New Roman"/>
        </w:rPr>
        <w:t>nit will fill the gaps in the existing financial system, and it will begin to gain prominence as value is added.</w:t>
      </w:r>
      <w:r w:rsidR="004B376C">
        <w:rPr>
          <w:rFonts w:eastAsia="Times New Roman"/>
        </w:rPr>
        <w:t xml:space="preserve"> </w:t>
      </w:r>
      <w:proofErr w:type="spellStart"/>
      <w:r w:rsidR="00F06695" w:rsidRPr="00F06695">
        <w:rPr>
          <w:rFonts w:eastAsia="Times New Roman"/>
        </w:rPr>
        <w:t>Baltisee</w:t>
      </w:r>
      <w:proofErr w:type="spellEnd"/>
      <w:r w:rsidR="00F06695" w:rsidRPr="00F06695">
        <w:rPr>
          <w:rFonts w:eastAsia="Times New Roman"/>
        </w:rPr>
        <w:t xml:space="preserve"> </w:t>
      </w:r>
      <w:r w:rsidR="00CA31AD">
        <w:rPr>
          <w:rFonts w:eastAsia="Times New Roman"/>
        </w:rPr>
        <w:t>t</w:t>
      </w:r>
      <w:r w:rsidR="00F06695" w:rsidRPr="00F06695">
        <w:rPr>
          <w:rFonts w:eastAsia="Times New Roman"/>
        </w:rPr>
        <w:t xml:space="preserve">urbo </w:t>
      </w:r>
      <w:r w:rsidR="00CA31AD">
        <w:rPr>
          <w:rFonts w:eastAsia="Times New Roman"/>
        </w:rPr>
        <w:t>u</w:t>
      </w:r>
      <w:r w:rsidR="00F06695" w:rsidRPr="00F06695">
        <w:rPr>
          <w:rFonts w:eastAsia="Times New Roman"/>
        </w:rPr>
        <w:t>nit token</w:t>
      </w:r>
      <w:r w:rsidR="00960965" w:rsidRPr="00960965">
        <w:rPr>
          <w:rFonts w:eastAsia="Times New Roman"/>
        </w:rPr>
        <w:t xml:space="preserve"> has the potential to revolutionize the financial industry by providing a more open, accessible, and secure way to manage financial assets. However, </w:t>
      </w:r>
      <w:r w:rsidR="00342D1C">
        <w:rPr>
          <w:rFonts w:eastAsia="Times New Roman"/>
        </w:rPr>
        <w:t xml:space="preserve"> BTU</w:t>
      </w:r>
      <w:r w:rsidR="00960965" w:rsidRPr="00960965">
        <w:rPr>
          <w:rFonts w:eastAsia="Times New Roman"/>
        </w:rPr>
        <w:t xml:space="preserve"> also </w:t>
      </w:r>
      <w:r w:rsidR="00BF4D83">
        <w:rPr>
          <w:rFonts w:eastAsia="Times New Roman"/>
        </w:rPr>
        <w:t>will bring about</w:t>
      </w:r>
      <w:r w:rsidR="00960965" w:rsidRPr="00960965">
        <w:rPr>
          <w:rFonts w:eastAsia="Times New Roman"/>
        </w:rPr>
        <w:t xml:space="preserve"> significant </w:t>
      </w:r>
      <w:r w:rsidR="00BF4D83">
        <w:rPr>
          <w:rFonts w:eastAsia="Times New Roman"/>
        </w:rPr>
        <w:t>solutions to</w:t>
      </w:r>
      <w:r w:rsidR="00342D1C">
        <w:rPr>
          <w:rFonts w:eastAsia="Times New Roman"/>
        </w:rPr>
        <w:t xml:space="preserve"> reduce the risk</w:t>
      </w:r>
      <w:r w:rsidR="00960965" w:rsidRPr="00960965">
        <w:rPr>
          <w:rFonts w:eastAsia="Times New Roman"/>
        </w:rPr>
        <w:t xml:space="preserve"> including regulatory uncertainty, security risks, market volatility, and scalability issues. </w:t>
      </w:r>
      <w:r w:rsidR="0084433A">
        <w:rPr>
          <w:rFonts w:eastAsia="Times New Roman"/>
        </w:rPr>
        <w:t xml:space="preserve">The more BTU </w:t>
      </w:r>
      <w:r w:rsidR="00960965" w:rsidRPr="00960965">
        <w:rPr>
          <w:rFonts w:eastAsia="Times New Roman"/>
        </w:rPr>
        <w:t>continues to evolve, it's essential to address these challenges and risks to ensure a more stable and secure financial system.</w:t>
      </w:r>
    </w:p>
    <w:p w14:paraId="598684B0" w14:textId="77777777" w:rsidR="0084433A" w:rsidRDefault="0084433A">
      <w:pPr>
        <w:rPr>
          <w:rFonts w:eastAsia="Times New Roman"/>
        </w:rPr>
      </w:pPr>
    </w:p>
    <w:p w14:paraId="656169E1" w14:textId="679010B9" w:rsidR="0084433A" w:rsidRDefault="00A71053">
      <w:pPr>
        <w:rPr>
          <w:rFonts w:eastAsia="Times New Roman"/>
          <w:b/>
          <w:bCs/>
          <w:u w:val="single"/>
        </w:rPr>
      </w:pPr>
      <w:proofErr w:type="spellStart"/>
      <w:r>
        <w:rPr>
          <w:rFonts w:eastAsia="Times New Roman"/>
          <w:b/>
          <w:bCs/>
          <w:u w:val="single"/>
        </w:rPr>
        <w:t>Baltisee</w:t>
      </w:r>
      <w:proofErr w:type="spellEnd"/>
      <w:r>
        <w:rPr>
          <w:rFonts w:eastAsia="Times New Roman"/>
          <w:b/>
          <w:bCs/>
          <w:u w:val="single"/>
        </w:rPr>
        <w:t xml:space="preserve"> Turbo Unit roadmap</w:t>
      </w:r>
    </w:p>
    <w:p w14:paraId="6D583EB9" w14:textId="3E4EF714" w:rsidR="007D37C5" w:rsidRDefault="007D37C5">
      <w:pPr>
        <w:rPr>
          <w:rFonts w:eastAsia="Times New Roman"/>
        </w:rPr>
      </w:pPr>
      <w:proofErr w:type="spellStart"/>
      <w:r>
        <w:rPr>
          <w:rFonts w:eastAsia="Times New Roman"/>
        </w:rPr>
        <w:t>Baltisee</w:t>
      </w:r>
      <w:proofErr w:type="spellEnd"/>
      <w:r>
        <w:rPr>
          <w:rFonts w:eastAsia="Times New Roman"/>
        </w:rPr>
        <w:t xml:space="preserve"> Turbo Unit token brings about a decentralized </w:t>
      </w:r>
      <w:proofErr w:type="spellStart"/>
      <w:r>
        <w:rPr>
          <w:rFonts w:eastAsia="Times New Roman"/>
        </w:rPr>
        <w:t>governance,in</w:t>
      </w:r>
      <w:proofErr w:type="spellEnd"/>
      <w:r>
        <w:rPr>
          <w:rFonts w:eastAsia="Times New Roman"/>
        </w:rPr>
        <w:t xml:space="preserve"> which decision-making power is distributed among community members, ensuring that no single entity controls it. </w:t>
      </w:r>
      <w:proofErr w:type="spellStart"/>
      <w:r>
        <w:rPr>
          <w:rFonts w:eastAsia="Times New Roman"/>
        </w:rPr>
        <w:t>Baltisee</w:t>
      </w:r>
      <w:proofErr w:type="spellEnd"/>
      <w:r>
        <w:rPr>
          <w:rFonts w:eastAsia="Times New Roman"/>
        </w:rPr>
        <w:t xml:space="preserve"> Turbo Unit token( BTU)  allows community involvement. Community members participate in discussions, voting, and decision-making processes to shape it  development and direction. Not only that, </w:t>
      </w:r>
      <w:proofErr w:type="spellStart"/>
      <w:r>
        <w:rPr>
          <w:rFonts w:eastAsia="Times New Roman"/>
        </w:rPr>
        <w:t>Baltisee</w:t>
      </w:r>
      <w:proofErr w:type="spellEnd"/>
      <w:r>
        <w:rPr>
          <w:rFonts w:eastAsia="Times New Roman"/>
        </w:rPr>
        <w:t xml:space="preserve"> </w:t>
      </w:r>
      <w:r w:rsidR="008945E3">
        <w:rPr>
          <w:rFonts w:eastAsia="Times New Roman"/>
        </w:rPr>
        <w:t>t</w:t>
      </w:r>
      <w:r>
        <w:rPr>
          <w:rFonts w:eastAsia="Times New Roman"/>
        </w:rPr>
        <w:t xml:space="preserve">urbo </w:t>
      </w:r>
      <w:r w:rsidR="008945E3">
        <w:rPr>
          <w:rFonts w:eastAsia="Times New Roman"/>
        </w:rPr>
        <w:t>u</w:t>
      </w:r>
      <w:r>
        <w:rPr>
          <w:rFonts w:eastAsia="Times New Roman"/>
        </w:rPr>
        <w:t xml:space="preserve">nit roadmap gives in access to an open source. BTU is not just a community driven token but a transparent community-driven native tokens that  have transparent development processes, financial management, and decision-making. BTU is bringing about a self-amending blockchain in the ETHEREUM ecosystem with a community-driven governance model. This will bring about a  decentralized network of independent, parallel </w:t>
      </w:r>
      <w:proofErr w:type="spellStart"/>
      <w:r>
        <w:rPr>
          <w:rFonts w:eastAsia="Times New Roman"/>
        </w:rPr>
        <w:t>blockchains</w:t>
      </w:r>
      <w:proofErr w:type="spellEnd"/>
      <w:r>
        <w:rPr>
          <w:rFonts w:eastAsia="Times New Roman"/>
        </w:rPr>
        <w:t xml:space="preserve">, with a community-driven governance model. </w:t>
      </w:r>
      <w:proofErr w:type="spellStart"/>
      <w:r>
        <w:rPr>
          <w:rFonts w:eastAsia="Times New Roman"/>
        </w:rPr>
        <w:t>Baltisee</w:t>
      </w:r>
      <w:proofErr w:type="spellEnd"/>
      <w:r>
        <w:rPr>
          <w:rFonts w:eastAsia="Times New Roman"/>
        </w:rPr>
        <w:t xml:space="preserve"> </w:t>
      </w:r>
      <w:r w:rsidR="00CE3C68">
        <w:rPr>
          <w:rFonts w:eastAsia="Times New Roman"/>
        </w:rPr>
        <w:t>t</w:t>
      </w:r>
      <w:r>
        <w:rPr>
          <w:rFonts w:eastAsia="Times New Roman"/>
        </w:rPr>
        <w:t xml:space="preserve">urbo </w:t>
      </w:r>
      <w:r w:rsidR="00CE3C68">
        <w:rPr>
          <w:rFonts w:eastAsia="Times New Roman"/>
        </w:rPr>
        <w:t>u</w:t>
      </w:r>
      <w:r>
        <w:rPr>
          <w:rFonts w:eastAsia="Times New Roman"/>
        </w:rPr>
        <w:t>nit</w:t>
      </w:r>
      <w:r w:rsidR="00CE3C68">
        <w:rPr>
          <w:rFonts w:eastAsia="Times New Roman"/>
        </w:rPr>
        <w:t>(BTU)</w:t>
      </w:r>
      <w:r>
        <w:rPr>
          <w:rFonts w:eastAsia="Times New Roman"/>
        </w:rPr>
        <w:t xml:space="preserve">, being a multi-chain token, brings about a decentralized platform that enables interoperability between different blockchain </w:t>
      </w:r>
      <w:r w:rsidR="00417DBC">
        <w:rPr>
          <w:rFonts w:eastAsia="Times New Roman"/>
        </w:rPr>
        <w:t>networks, with</w:t>
      </w:r>
      <w:r>
        <w:rPr>
          <w:rFonts w:eastAsia="Times New Roman"/>
        </w:rPr>
        <w:t xml:space="preserve"> a community-driven governance model.</w:t>
      </w:r>
    </w:p>
    <w:p w14:paraId="6D6B367E" w14:textId="77777777" w:rsidR="007D37C5" w:rsidRDefault="007D37C5">
      <w:pPr>
        <w:rPr>
          <w:rFonts w:eastAsia="Times New Roman"/>
        </w:rPr>
      </w:pPr>
    </w:p>
    <w:p w14:paraId="45166035" w14:textId="1D946344" w:rsidR="007D37C5" w:rsidRDefault="007D37C5">
      <w:pPr>
        <w:rPr>
          <w:rFonts w:eastAsia="Times New Roman"/>
        </w:rPr>
      </w:pPr>
      <w:proofErr w:type="spellStart"/>
      <w:r>
        <w:rPr>
          <w:rFonts w:eastAsia="Times New Roman"/>
        </w:rPr>
        <w:t>Baltisee</w:t>
      </w:r>
      <w:proofErr w:type="spellEnd"/>
      <w:r>
        <w:rPr>
          <w:rFonts w:eastAsia="Times New Roman"/>
        </w:rPr>
        <w:t xml:space="preserve"> turbo unit(BTU) has a circulating supply of 5,000,00,in which 60% of BTU supply will be distributed to</w:t>
      </w:r>
      <w:r w:rsidR="005A16B9">
        <w:rPr>
          <w:rFonts w:eastAsia="Times New Roman"/>
        </w:rPr>
        <w:t xml:space="preserve"> every </w:t>
      </w:r>
      <w:r>
        <w:rPr>
          <w:rFonts w:eastAsia="Times New Roman"/>
        </w:rPr>
        <w:t xml:space="preserve"> </w:t>
      </w:r>
      <w:r w:rsidR="00417DBC">
        <w:rPr>
          <w:rFonts w:eastAsia="Times New Roman"/>
        </w:rPr>
        <w:t>mining</w:t>
      </w:r>
      <w:r w:rsidR="005A16B9">
        <w:rPr>
          <w:rFonts w:eastAsia="Times New Roman"/>
        </w:rPr>
        <w:t xml:space="preserve"> user,</w:t>
      </w:r>
      <w:r>
        <w:rPr>
          <w:rFonts w:eastAsia="Times New Roman"/>
        </w:rPr>
        <w:t>10% will be distributed as reward to stakers,15% for burning,5% for team. By reducing the number of BTU token supply, the goal of BTU burning is to reduce the overall supply, to stabilize prices, and boost confidence among investors of BTU token. To contribute to the rarefaction of the token, a burn mechanism has been put in place. At the end of each accumulation period</w:t>
      </w:r>
      <w:r w:rsidR="00D750DA">
        <w:rPr>
          <w:rFonts w:eastAsia="Times New Roman"/>
        </w:rPr>
        <w:t xml:space="preserve"> when mining ends</w:t>
      </w:r>
      <w:r>
        <w:rPr>
          <w:rFonts w:eastAsia="Times New Roman"/>
        </w:rPr>
        <w:t xml:space="preserve">, part of the </w:t>
      </w:r>
      <w:proofErr w:type="spellStart"/>
      <w:r>
        <w:rPr>
          <w:rFonts w:eastAsia="Times New Roman"/>
        </w:rPr>
        <w:t>Baltisee</w:t>
      </w:r>
      <w:proofErr w:type="spellEnd"/>
      <w:r>
        <w:rPr>
          <w:rFonts w:eastAsia="Times New Roman"/>
        </w:rPr>
        <w:t xml:space="preserve"> Turbo Unit token collected in fees will be burned.</w:t>
      </w:r>
    </w:p>
    <w:p w14:paraId="0675A268" w14:textId="77777777" w:rsidR="007D37C5" w:rsidRDefault="007D37C5">
      <w:pPr>
        <w:rPr>
          <w:rFonts w:eastAsia="Times New Roman"/>
        </w:rPr>
      </w:pPr>
    </w:p>
    <w:p w14:paraId="69E41864" w14:textId="550AC289" w:rsidR="007D37C5" w:rsidRPr="007D37C5" w:rsidRDefault="007D37C5">
      <w:pPr>
        <w:rPr>
          <w:rFonts w:eastAsia="Times New Roman"/>
        </w:rPr>
      </w:pPr>
      <w:proofErr w:type="spellStart"/>
      <w:r>
        <w:rPr>
          <w:rFonts w:eastAsia="Times New Roman"/>
        </w:rPr>
        <w:t>Baltisee</w:t>
      </w:r>
      <w:proofErr w:type="spellEnd"/>
      <w:r>
        <w:rPr>
          <w:rFonts w:eastAsia="Times New Roman"/>
        </w:rPr>
        <w:t xml:space="preserve"> </w:t>
      </w:r>
      <w:r w:rsidR="00506797">
        <w:rPr>
          <w:rFonts w:eastAsia="Times New Roman"/>
        </w:rPr>
        <w:t>t</w:t>
      </w:r>
      <w:r>
        <w:rPr>
          <w:rFonts w:eastAsia="Times New Roman"/>
        </w:rPr>
        <w:t xml:space="preserve">urbo </w:t>
      </w:r>
      <w:r w:rsidR="00506797">
        <w:rPr>
          <w:rFonts w:eastAsia="Times New Roman"/>
        </w:rPr>
        <w:t>u</w:t>
      </w:r>
      <w:r>
        <w:rPr>
          <w:rFonts w:eastAsia="Times New Roman"/>
        </w:rPr>
        <w:t xml:space="preserve">nit token is the native utility token and lies at the core of the GAIMIN ecosystem, powering the platform’s internal economy and allowing users to purchase digital gaming assets on the marketplace and enhance their gaming experience. As a deflationary token, BTU will have built-in </w:t>
      </w:r>
      <w:proofErr w:type="spellStart"/>
      <w:r>
        <w:rPr>
          <w:rFonts w:eastAsia="Times New Roman"/>
        </w:rPr>
        <w:t>gamified</w:t>
      </w:r>
      <w:proofErr w:type="spellEnd"/>
      <w:r>
        <w:rPr>
          <w:rFonts w:eastAsia="Times New Roman"/>
        </w:rPr>
        <w:t xml:space="preserve"> staking and burning features, with 100% of income from monetization rewards used to buy back BTU from the market, providing constant buy pressure to help maintain users’ purchasing power. Through the rewards from the (optional) passive monetization of gaming users’ computational resources, gamification, achievements, and other community rewards, the BTU token powers the </w:t>
      </w:r>
      <w:proofErr w:type="spellStart"/>
      <w:r w:rsidR="004B589F">
        <w:rPr>
          <w:rFonts w:eastAsia="Times New Roman"/>
        </w:rPr>
        <w:t>gaminfication</w:t>
      </w:r>
      <w:proofErr w:type="spellEnd"/>
      <w:r w:rsidR="004B589F">
        <w:rPr>
          <w:rFonts w:eastAsia="Times New Roman"/>
        </w:rPr>
        <w:t xml:space="preserve"> </w:t>
      </w:r>
      <w:r>
        <w:rPr>
          <w:rFonts w:eastAsia="Times New Roman"/>
        </w:rPr>
        <w:t xml:space="preserve">internal token economy and aims to provide maximum benefits to </w:t>
      </w:r>
      <w:r w:rsidR="000C1CFF">
        <w:rPr>
          <w:rFonts w:eastAsia="Times New Roman"/>
        </w:rPr>
        <w:t>BTU</w:t>
      </w:r>
      <w:r>
        <w:rPr>
          <w:rFonts w:eastAsia="Times New Roman"/>
        </w:rPr>
        <w:t xml:space="preserve"> </w:t>
      </w:r>
      <w:proofErr w:type="spellStart"/>
      <w:r w:rsidR="002A3578">
        <w:rPr>
          <w:rFonts w:eastAsia="Times New Roman"/>
        </w:rPr>
        <w:t>platform</w:t>
      </w:r>
      <w:proofErr w:type="spellEnd"/>
      <w:r>
        <w:rPr>
          <w:rFonts w:eastAsia="Times New Roman"/>
        </w:rPr>
        <w:t>, users in its continued growing and evolving ecosystem.</w:t>
      </w:r>
    </w:p>
    <w:p w14:paraId="08C8A712" w14:textId="77777777" w:rsidR="00011BF2" w:rsidRPr="00011BF2" w:rsidRDefault="00011BF2">
      <w:pPr>
        <w:rPr>
          <w:rFonts w:eastAsia="Times New Roman"/>
        </w:rPr>
      </w:pPr>
    </w:p>
    <w:p w14:paraId="14BE046E" w14:textId="77777777" w:rsidR="00011BF2" w:rsidRPr="00011BF2" w:rsidRDefault="00011BF2">
      <w:pPr>
        <w:rPr>
          <w:rFonts w:eastAsia="Times New Roman"/>
        </w:rPr>
      </w:pPr>
    </w:p>
    <w:p w14:paraId="74A2E5E6" w14:textId="77777777" w:rsidR="005F5A23" w:rsidRPr="00011BF2" w:rsidRDefault="005F5A23">
      <w:pPr>
        <w:rPr>
          <w:rFonts w:eastAsia="Times New Roman"/>
        </w:rPr>
      </w:pPr>
    </w:p>
    <w:p w14:paraId="2297CFB3" w14:textId="47791542" w:rsidR="001B272B" w:rsidRPr="00011BF2" w:rsidRDefault="001B272B">
      <w:pPr>
        <w:rPr>
          <w:sz w:val="16"/>
          <w:szCs w:val="16"/>
        </w:rPr>
      </w:pPr>
    </w:p>
    <w:sectPr w:rsidR="001B272B" w:rsidRPr="00011B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2B"/>
    <w:rsid w:val="000111D6"/>
    <w:rsid w:val="00011BF2"/>
    <w:rsid w:val="000235CA"/>
    <w:rsid w:val="00063991"/>
    <w:rsid w:val="00067149"/>
    <w:rsid w:val="000B3C20"/>
    <w:rsid w:val="000B5CD0"/>
    <w:rsid w:val="000C1CFF"/>
    <w:rsid w:val="000D099E"/>
    <w:rsid w:val="000F1E52"/>
    <w:rsid w:val="00113BA1"/>
    <w:rsid w:val="00121D3B"/>
    <w:rsid w:val="00142C9E"/>
    <w:rsid w:val="001974EB"/>
    <w:rsid w:val="001977FF"/>
    <w:rsid w:val="001A1BAC"/>
    <w:rsid w:val="001B272B"/>
    <w:rsid w:val="001D3ECB"/>
    <w:rsid w:val="002051A0"/>
    <w:rsid w:val="00205C58"/>
    <w:rsid w:val="00224C9F"/>
    <w:rsid w:val="00242893"/>
    <w:rsid w:val="0025428B"/>
    <w:rsid w:val="002957C8"/>
    <w:rsid w:val="0029660F"/>
    <w:rsid w:val="002A3578"/>
    <w:rsid w:val="002B5680"/>
    <w:rsid w:val="002C2141"/>
    <w:rsid w:val="002D1113"/>
    <w:rsid w:val="002E08C3"/>
    <w:rsid w:val="00304E23"/>
    <w:rsid w:val="00317239"/>
    <w:rsid w:val="00321B06"/>
    <w:rsid w:val="00342D1C"/>
    <w:rsid w:val="00355D04"/>
    <w:rsid w:val="0036385D"/>
    <w:rsid w:val="00391BFB"/>
    <w:rsid w:val="003B1308"/>
    <w:rsid w:val="003C1C85"/>
    <w:rsid w:val="003C4356"/>
    <w:rsid w:val="003D46A7"/>
    <w:rsid w:val="003E3AFC"/>
    <w:rsid w:val="003E6EA8"/>
    <w:rsid w:val="003F0C94"/>
    <w:rsid w:val="00403F42"/>
    <w:rsid w:val="00417DBC"/>
    <w:rsid w:val="00445000"/>
    <w:rsid w:val="004479E9"/>
    <w:rsid w:val="00452219"/>
    <w:rsid w:val="00484674"/>
    <w:rsid w:val="00492E66"/>
    <w:rsid w:val="004A6614"/>
    <w:rsid w:val="004B376C"/>
    <w:rsid w:val="004B589F"/>
    <w:rsid w:val="004E6E9E"/>
    <w:rsid w:val="004E7814"/>
    <w:rsid w:val="004E7B29"/>
    <w:rsid w:val="004F545C"/>
    <w:rsid w:val="00506797"/>
    <w:rsid w:val="005116FD"/>
    <w:rsid w:val="00560321"/>
    <w:rsid w:val="00563DE4"/>
    <w:rsid w:val="005A018B"/>
    <w:rsid w:val="005A16B9"/>
    <w:rsid w:val="005B5628"/>
    <w:rsid w:val="005C02A4"/>
    <w:rsid w:val="005F5A23"/>
    <w:rsid w:val="0061124F"/>
    <w:rsid w:val="00617BE8"/>
    <w:rsid w:val="0062688E"/>
    <w:rsid w:val="00633788"/>
    <w:rsid w:val="00637BB3"/>
    <w:rsid w:val="00640C54"/>
    <w:rsid w:val="006456FC"/>
    <w:rsid w:val="0065578A"/>
    <w:rsid w:val="00670EEE"/>
    <w:rsid w:val="0067598B"/>
    <w:rsid w:val="006F53ED"/>
    <w:rsid w:val="00700AFD"/>
    <w:rsid w:val="0072241A"/>
    <w:rsid w:val="007631F7"/>
    <w:rsid w:val="00795CDD"/>
    <w:rsid w:val="007B5686"/>
    <w:rsid w:val="007D37C5"/>
    <w:rsid w:val="007D6666"/>
    <w:rsid w:val="007E2C3E"/>
    <w:rsid w:val="00805AA3"/>
    <w:rsid w:val="008270F1"/>
    <w:rsid w:val="008319DD"/>
    <w:rsid w:val="008365B6"/>
    <w:rsid w:val="008438EB"/>
    <w:rsid w:val="0084433A"/>
    <w:rsid w:val="0085686F"/>
    <w:rsid w:val="008945E3"/>
    <w:rsid w:val="008B6230"/>
    <w:rsid w:val="008C27EB"/>
    <w:rsid w:val="008F2D09"/>
    <w:rsid w:val="009510F3"/>
    <w:rsid w:val="00960965"/>
    <w:rsid w:val="00972F49"/>
    <w:rsid w:val="009B01FE"/>
    <w:rsid w:val="009B122B"/>
    <w:rsid w:val="009E2CCA"/>
    <w:rsid w:val="009E7BA5"/>
    <w:rsid w:val="009F286D"/>
    <w:rsid w:val="009F6EC5"/>
    <w:rsid w:val="00A03D9A"/>
    <w:rsid w:val="00A10BA2"/>
    <w:rsid w:val="00A241A4"/>
    <w:rsid w:val="00A317D3"/>
    <w:rsid w:val="00A3329E"/>
    <w:rsid w:val="00A40597"/>
    <w:rsid w:val="00A56A78"/>
    <w:rsid w:val="00A65D8F"/>
    <w:rsid w:val="00A71053"/>
    <w:rsid w:val="00AC5566"/>
    <w:rsid w:val="00AD134C"/>
    <w:rsid w:val="00AD333F"/>
    <w:rsid w:val="00B00B91"/>
    <w:rsid w:val="00B2761F"/>
    <w:rsid w:val="00B3615A"/>
    <w:rsid w:val="00B5135E"/>
    <w:rsid w:val="00B60FF8"/>
    <w:rsid w:val="00B61CA4"/>
    <w:rsid w:val="00B64243"/>
    <w:rsid w:val="00B652F0"/>
    <w:rsid w:val="00B67D55"/>
    <w:rsid w:val="00B8376D"/>
    <w:rsid w:val="00BA3E7F"/>
    <w:rsid w:val="00BA7BB2"/>
    <w:rsid w:val="00BF4D83"/>
    <w:rsid w:val="00C13EC5"/>
    <w:rsid w:val="00C340E6"/>
    <w:rsid w:val="00C349A1"/>
    <w:rsid w:val="00C51768"/>
    <w:rsid w:val="00C631A3"/>
    <w:rsid w:val="00C83579"/>
    <w:rsid w:val="00C95858"/>
    <w:rsid w:val="00CA31AD"/>
    <w:rsid w:val="00CA4409"/>
    <w:rsid w:val="00CC6712"/>
    <w:rsid w:val="00CE3C68"/>
    <w:rsid w:val="00D13DB9"/>
    <w:rsid w:val="00D142EC"/>
    <w:rsid w:val="00D33234"/>
    <w:rsid w:val="00D57ADA"/>
    <w:rsid w:val="00D675E5"/>
    <w:rsid w:val="00D750DA"/>
    <w:rsid w:val="00D8453F"/>
    <w:rsid w:val="00D8586D"/>
    <w:rsid w:val="00DB5E8C"/>
    <w:rsid w:val="00DC428A"/>
    <w:rsid w:val="00DC7EF8"/>
    <w:rsid w:val="00DF04C9"/>
    <w:rsid w:val="00E00FF3"/>
    <w:rsid w:val="00E11E4C"/>
    <w:rsid w:val="00E174C3"/>
    <w:rsid w:val="00E22379"/>
    <w:rsid w:val="00E22530"/>
    <w:rsid w:val="00E3492C"/>
    <w:rsid w:val="00E34A0C"/>
    <w:rsid w:val="00E35D16"/>
    <w:rsid w:val="00E54A69"/>
    <w:rsid w:val="00EE7C50"/>
    <w:rsid w:val="00F01283"/>
    <w:rsid w:val="00F06695"/>
    <w:rsid w:val="00F15E1D"/>
    <w:rsid w:val="00F165F2"/>
    <w:rsid w:val="00F5798C"/>
    <w:rsid w:val="00F85371"/>
    <w:rsid w:val="00FB2EDE"/>
    <w:rsid w:val="00FC2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0D8513"/>
  <w15:chartTrackingRefBased/>
  <w15:docId w15:val="{0FB7E257-DF5E-854C-9BC7-1B3CB990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72B"/>
    <w:rPr>
      <w:rFonts w:eastAsiaTheme="majorEastAsia" w:cstheme="majorBidi"/>
      <w:color w:val="272727" w:themeColor="text1" w:themeTint="D8"/>
    </w:rPr>
  </w:style>
  <w:style w:type="paragraph" w:styleId="Title">
    <w:name w:val="Title"/>
    <w:basedOn w:val="Normal"/>
    <w:next w:val="Normal"/>
    <w:link w:val="TitleChar"/>
    <w:uiPriority w:val="10"/>
    <w:qFormat/>
    <w:rsid w:val="001B2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72B"/>
    <w:pPr>
      <w:spacing w:before="160"/>
      <w:jc w:val="center"/>
    </w:pPr>
    <w:rPr>
      <w:i/>
      <w:iCs/>
      <w:color w:val="404040" w:themeColor="text1" w:themeTint="BF"/>
    </w:rPr>
  </w:style>
  <w:style w:type="character" w:customStyle="1" w:styleId="QuoteChar">
    <w:name w:val="Quote Char"/>
    <w:basedOn w:val="DefaultParagraphFont"/>
    <w:link w:val="Quote"/>
    <w:uiPriority w:val="29"/>
    <w:rsid w:val="001B272B"/>
    <w:rPr>
      <w:i/>
      <w:iCs/>
      <w:color w:val="404040" w:themeColor="text1" w:themeTint="BF"/>
    </w:rPr>
  </w:style>
  <w:style w:type="paragraph" w:styleId="ListParagraph">
    <w:name w:val="List Paragraph"/>
    <w:basedOn w:val="Normal"/>
    <w:uiPriority w:val="34"/>
    <w:qFormat/>
    <w:rsid w:val="001B272B"/>
    <w:pPr>
      <w:ind w:left="720"/>
      <w:contextualSpacing/>
    </w:pPr>
  </w:style>
  <w:style w:type="character" w:styleId="IntenseEmphasis">
    <w:name w:val="Intense Emphasis"/>
    <w:basedOn w:val="DefaultParagraphFont"/>
    <w:uiPriority w:val="21"/>
    <w:qFormat/>
    <w:rsid w:val="001B272B"/>
    <w:rPr>
      <w:i/>
      <w:iCs/>
      <w:color w:val="0F4761" w:themeColor="accent1" w:themeShade="BF"/>
    </w:rPr>
  </w:style>
  <w:style w:type="paragraph" w:styleId="IntenseQuote">
    <w:name w:val="Intense Quote"/>
    <w:basedOn w:val="Normal"/>
    <w:next w:val="Normal"/>
    <w:link w:val="IntenseQuoteChar"/>
    <w:uiPriority w:val="30"/>
    <w:qFormat/>
    <w:rsid w:val="001B2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72B"/>
    <w:rPr>
      <w:i/>
      <w:iCs/>
      <w:color w:val="0F4761" w:themeColor="accent1" w:themeShade="BF"/>
    </w:rPr>
  </w:style>
  <w:style w:type="character" w:styleId="IntenseReference">
    <w:name w:val="Intense Reference"/>
    <w:basedOn w:val="DefaultParagraphFont"/>
    <w:uiPriority w:val="32"/>
    <w:qFormat/>
    <w:rsid w:val="001B27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1678</Words>
  <Characters>9565</Characters>
  <Application>Microsoft Office Word</Application>
  <DocSecurity>0</DocSecurity>
  <Lines>79</Lines>
  <Paragraphs>22</Paragraphs>
  <ScaleCrop>false</ScaleCrop>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ayotunde ayoola</dc:creator>
  <cp:keywords/>
  <dc:description/>
  <cp:lastModifiedBy>ayotunde ayoola</cp:lastModifiedBy>
  <cp:revision>2</cp:revision>
  <dcterms:created xsi:type="dcterms:W3CDTF">2024-12-06T08:08:00Z</dcterms:created>
  <dcterms:modified xsi:type="dcterms:W3CDTF">2024-12-06T08:08:00Z</dcterms:modified>
</cp:coreProperties>
</file>